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F0" w:rsidRDefault="00B7679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3095625" cy="2990850"/>
            <wp:effectExtent l="0" t="0" r="9525" b="0"/>
            <wp:wrapTight wrapText="bothSides">
              <wp:wrapPolygon edited="0">
                <wp:start x="0" y="0"/>
                <wp:lineTo x="0" y="21462"/>
                <wp:lineTo x="21534" y="21462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79F" w:rsidRDefault="00B7679F"/>
    <w:p w:rsidR="00B7679F" w:rsidRDefault="00B7679F"/>
    <w:p w:rsidR="00B7679F" w:rsidRDefault="00B7679F"/>
    <w:p w:rsidR="00B7679F" w:rsidRDefault="00B7679F"/>
    <w:p w:rsidR="00B7679F" w:rsidRDefault="00B7679F"/>
    <w:p w:rsidR="00B7679F" w:rsidRDefault="00B7679F"/>
    <w:p w:rsidR="00B7679F" w:rsidRDefault="00B7679F"/>
    <w:p w:rsidR="00B7679F" w:rsidRDefault="00B7679F"/>
    <w:p w:rsidR="00B7679F" w:rsidRDefault="00B7679F"/>
    <w:p w:rsidR="00B7679F" w:rsidRDefault="00B7679F"/>
    <w:p w:rsidR="00B7679F" w:rsidRDefault="00B7679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36245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79F" w:rsidRPr="00B7679F" w:rsidRDefault="00B7679F" w:rsidP="00B7679F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B7679F">
                              <w:rPr>
                                <w:rFonts w:ascii="Century Gothic" w:hAnsi="Century Gothic"/>
                                <w:sz w:val="40"/>
                              </w:rPr>
                              <w:t>Heathfield Primary School</w:t>
                            </w:r>
                          </w:p>
                          <w:p w:rsidR="00B7679F" w:rsidRPr="00B7679F" w:rsidRDefault="00B7679F" w:rsidP="00B7679F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B7679F">
                              <w:rPr>
                                <w:rFonts w:ascii="Century Gothic" w:hAnsi="Century Gothic"/>
                                <w:sz w:val="40"/>
                              </w:rPr>
                              <w:t>Evidencing the impact of the Primary PE and Sport Premium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5pt;width:343.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">
                <v:textbox style="mso-fit-shape-to-text:t">
                  <w:txbxContent>
                    <w:p w:rsidR="00B7679F" w:rsidRPr="00B7679F" w:rsidRDefault="00B7679F" w:rsidP="00B7679F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B7679F">
                        <w:rPr>
                          <w:rFonts w:ascii="Century Gothic" w:hAnsi="Century Gothic"/>
                          <w:sz w:val="40"/>
                        </w:rPr>
                        <w:t>Heathfield Primary School</w:t>
                      </w:r>
                    </w:p>
                    <w:p w:rsidR="00B7679F" w:rsidRPr="00B7679F" w:rsidRDefault="00B7679F" w:rsidP="00B7679F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B7679F">
                        <w:rPr>
                          <w:rFonts w:ascii="Century Gothic" w:hAnsi="Century Gothic"/>
                          <w:sz w:val="40"/>
                        </w:rPr>
                        <w:t>Evidencing the impact of the Primary PE and Sport Premium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679F" w:rsidRDefault="00B7679F"/>
    <w:p w:rsidR="00B7679F" w:rsidRDefault="00B7679F"/>
    <w:p w:rsidR="00B7679F" w:rsidRDefault="00B7679F"/>
    <w:p w:rsidR="00B7679F" w:rsidRDefault="00B7679F"/>
    <w:p w:rsidR="00B7679F" w:rsidRDefault="00B7679F"/>
    <w:p w:rsidR="00B7679F" w:rsidRDefault="00B7679F"/>
    <w:p w:rsidR="00B7679F" w:rsidRDefault="00B7679F"/>
    <w:p w:rsidR="00B7679F" w:rsidRDefault="00B767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7679F" w:rsidRPr="00B7679F" w:rsidTr="00B7679F">
        <w:tc>
          <w:tcPr>
            <w:tcW w:w="6974" w:type="dxa"/>
          </w:tcPr>
          <w:p w:rsidR="00B7679F" w:rsidRPr="00B7679F" w:rsidRDefault="00B7679F">
            <w:pPr>
              <w:rPr>
                <w:rFonts w:ascii="Century Gothic" w:hAnsi="Century Gothic"/>
              </w:rPr>
            </w:pPr>
            <w:r w:rsidRPr="00B7679F">
              <w:rPr>
                <w:rFonts w:ascii="Century Gothic" w:hAnsi="Century Gothic"/>
              </w:rPr>
              <w:lastRenderedPageBreak/>
              <w:t>Key achievements to date:</w:t>
            </w:r>
          </w:p>
        </w:tc>
        <w:tc>
          <w:tcPr>
            <w:tcW w:w="6974" w:type="dxa"/>
          </w:tcPr>
          <w:p w:rsidR="00B7679F" w:rsidRPr="00B7679F" w:rsidRDefault="00B7679F">
            <w:pPr>
              <w:rPr>
                <w:rFonts w:ascii="Century Gothic" w:hAnsi="Century Gothic"/>
              </w:rPr>
            </w:pPr>
            <w:r w:rsidRPr="00B7679F">
              <w:rPr>
                <w:rFonts w:ascii="Century Gothic" w:hAnsi="Century Gothic"/>
              </w:rPr>
              <w:t>Areas for further improvement and baseline evidence of needs:</w:t>
            </w:r>
          </w:p>
        </w:tc>
      </w:tr>
      <w:tr w:rsidR="00B7679F" w:rsidRPr="00B7679F" w:rsidTr="00B7679F">
        <w:tc>
          <w:tcPr>
            <w:tcW w:w="6974" w:type="dxa"/>
          </w:tcPr>
          <w:p w:rsidR="00D0314A" w:rsidRDefault="00D0314A" w:rsidP="00D0314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D0314A">
              <w:rPr>
                <w:rFonts w:ascii="Century Gothic" w:hAnsi="Century Gothic"/>
              </w:rPr>
              <w:t xml:space="preserve">Daily Mile awards being </w:t>
            </w:r>
            <w:proofErr w:type="spellStart"/>
            <w:r w:rsidRPr="00D0314A">
              <w:rPr>
                <w:rFonts w:ascii="Century Gothic" w:hAnsi="Century Gothic"/>
              </w:rPr>
              <w:t>recognised</w:t>
            </w:r>
            <w:proofErr w:type="spellEnd"/>
            <w:r w:rsidRPr="00D0314A">
              <w:rPr>
                <w:rFonts w:ascii="Century Gothic" w:hAnsi="Century Gothic"/>
              </w:rPr>
              <w:t xml:space="preserve"> in assembly.</w:t>
            </w:r>
          </w:p>
          <w:p w:rsidR="00D0314A" w:rsidRDefault="00D0314A" w:rsidP="00D0314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Sports leaders running Sports Day and Y1/2 football at lunchtime.</w:t>
            </w:r>
          </w:p>
          <w:p w:rsidR="00D0314A" w:rsidRDefault="00D0314A" w:rsidP="00D0314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Healthy Schools Focus group up and running</w:t>
            </w:r>
          </w:p>
          <w:p w:rsidR="00D0314A" w:rsidRDefault="00D0314A" w:rsidP="00D0314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Sports Week – children took part in a range of activities. </w:t>
            </w:r>
          </w:p>
          <w:p w:rsidR="00D0314A" w:rsidRDefault="00D0314A" w:rsidP="00D0314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Dance, Gymnastics and </w:t>
            </w:r>
            <w:proofErr w:type="spellStart"/>
            <w:r>
              <w:rPr>
                <w:rFonts w:ascii="Century Gothic" w:hAnsi="Century Gothic"/>
              </w:rPr>
              <w:t>Multiskills</w:t>
            </w:r>
            <w:proofErr w:type="spellEnd"/>
            <w:r>
              <w:rPr>
                <w:rFonts w:ascii="Century Gothic" w:hAnsi="Century Gothic"/>
              </w:rPr>
              <w:t xml:space="preserve"> CPD for staff.</w:t>
            </w:r>
          </w:p>
          <w:p w:rsidR="00D0314A" w:rsidRDefault="00D0314A" w:rsidP="00D0314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270 children took part in 16 competitions </w:t>
            </w:r>
          </w:p>
          <w:p w:rsidR="00D0314A" w:rsidRPr="00D0314A" w:rsidRDefault="00D0314A" w:rsidP="00D0314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78% of children in KS2 took part in one club across the year. </w:t>
            </w:r>
          </w:p>
        </w:tc>
        <w:tc>
          <w:tcPr>
            <w:tcW w:w="6974" w:type="dxa"/>
          </w:tcPr>
          <w:p w:rsidR="00D0314A" w:rsidRDefault="00D0314A" w:rsidP="00D0314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D0314A">
              <w:rPr>
                <w:rFonts w:ascii="Century Gothic" w:hAnsi="Century Gothic"/>
              </w:rPr>
              <w:t xml:space="preserve">Continue </w:t>
            </w:r>
            <w:r>
              <w:rPr>
                <w:rFonts w:ascii="Century Gothic" w:hAnsi="Century Gothic"/>
              </w:rPr>
              <w:t>CPD for staff</w:t>
            </w:r>
          </w:p>
          <w:p w:rsidR="000C041C" w:rsidRDefault="000C041C" w:rsidP="00D0314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Increase motivation for Daily Mile</w:t>
            </w:r>
          </w:p>
          <w:p w:rsidR="000C041C" w:rsidRDefault="000C041C" w:rsidP="00D0314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Wider range of clubs for School Sports Week</w:t>
            </w:r>
          </w:p>
          <w:p w:rsidR="000C041C" w:rsidRDefault="000C041C" w:rsidP="00D0314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Monitor equipment for PE.</w:t>
            </w:r>
          </w:p>
          <w:p w:rsidR="00791F0A" w:rsidRDefault="00791F0A" w:rsidP="00D0314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 apprentice to improve assessment + recognizing inactive children.</w:t>
            </w:r>
          </w:p>
          <w:p w:rsidR="00791F0A" w:rsidRDefault="00791F0A" w:rsidP="00D0314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SSOC</w:t>
            </w:r>
          </w:p>
          <w:p w:rsidR="00B7679F" w:rsidRPr="000C041C" w:rsidRDefault="00D0314A" w:rsidP="000C041C">
            <w:pPr>
              <w:rPr>
                <w:rFonts w:ascii="Century Gothic" w:hAnsi="Century Gothic"/>
              </w:rPr>
            </w:pPr>
            <w:r w:rsidRPr="000C041C">
              <w:rPr>
                <w:rFonts w:ascii="Century Gothic" w:hAnsi="Century Gothic"/>
              </w:rPr>
              <w:t xml:space="preserve"> </w:t>
            </w:r>
          </w:p>
        </w:tc>
      </w:tr>
    </w:tbl>
    <w:p w:rsidR="00B7679F" w:rsidRPr="00B7679F" w:rsidRDefault="00B7679F">
      <w:pPr>
        <w:rPr>
          <w:rFonts w:ascii="Century Gothic" w:hAnsi="Century Gothic"/>
        </w:rPr>
      </w:pPr>
    </w:p>
    <w:p w:rsidR="00B7679F" w:rsidRPr="00B7679F" w:rsidRDefault="00B7679F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7679F" w:rsidRPr="00B7679F" w:rsidTr="00B7679F">
        <w:tc>
          <w:tcPr>
            <w:tcW w:w="6974" w:type="dxa"/>
          </w:tcPr>
          <w:p w:rsidR="00B7679F" w:rsidRPr="0045030A" w:rsidRDefault="00B7679F">
            <w:pPr>
              <w:rPr>
                <w:rFonts w:ascii="Century Gothic" w:hAnsi="Century Gothic"/>
                <w:b/>
              </w:rPr>
            </w:pPr>
            <w:r w:rsidRPr="0045030A">
              <w:rPr>
                <w:rFonts w:ascii="Century Gothic" w:hAnsi="Century Gothic"/>
                <w:b/>
              </w:rPr>
              <w:t>Meeting national curriculum requirements for swimming and water safety</w:t>
            </w:r>
          </w:p>
        </w:tc>
        <w:tc>
          <w:tcPr>
            <w:tcW w:w="6974" w:type="dxa"/>
          </w:tcPr>
          <w:p w:rsidR="00B7679F" w:rsidRPr="00B7679F" w:rsidRDefault="00B7679F">
            <w:pPr>
              <w:rPr>
                <w:rFonts w:ascii="Century Gothic" w:hAnsi="Century Gothic"/>
              </w:rPr>
            </w:pPr>
          </w:p>
        </w:tc>
      </w:tr>
      <w:tr w:rsidR="00B7679F" w:rsidTr="00B7679F">
        <w:tc>
          <w:tcPr>
            <w:tcW w:w="6974" w:type="dxa"/>
          </w:tcPr>
          <w:p w:rsidR="00B7679F" w:rsidRPr="00497822" w:rsidRDefault="00B7679F" w:rsidP="00B7679F">
            <w:pPr>
              <w:pStyle w:val="TableParagraph"/>
              <w:spacing w:before="23" w:line="235" w:lineRule="auto"/>
              <w:ind w:left="70" w:right="8"/>
              <w:rPr>
                <w:rFonts w:ascii="Century Gothic" w:hAnsi="Century Gothic"/>
              </w:rPr>
            </w:pPr>
            <w:r w:rsidRPr="00497822">
              <w:rPr>
                <w:rFonts w:ascii="Century Gothic" w:hAnsi="Century Gothic"/>
                <w:color w:val="231F20"/>
              </w:rPr>
              <w:t xml:space="preserve">What percentage of your 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>current Year 6 cohort</w:t>
            </w:r>
            <w:r w:rsidRPr="00497822">
              <w:rPr>
                <w:rFonts w:ascii="Century Gothic" w:hAnsi="Century Gothic"/>
                <w:color w:val="231F20"/>
              </w:rPr>
              <w:t xml:space="preserve"> swim </w:t>
            </w:r>
            <w:r w:rsidRPr="00497822">
              <w:rPr>
                <w:rFonts w:ascii="Century Gothic" w:hAnsi="Century Gothic"/>
                <w:color w:val="231F20"/>
                <w:spacing w:val="-3"/>
              </w:rPr>
              <w:t xml:space="preserve">competently, </w:t>
            </w:r>
            <w:r w:rsidRPr="00497822">
              <w:rPr>
                <w:rFonts w:ascii="Century Gothic" w:hAnsi="Century Gothic"/>
                <w:color w:val="231F20"/>
              </w:rPr>
              <w:t xml:space="preserve">confidently and proficiently over a distance of at least 25 </w:t>
            </w:r>
            <w:proofErr w:type="spellStart"/>
            <w:r w:rsidRPr="00497822">
              <w:rPr>
                <w:rFonts w:ascii="Century Gothic" w:hAnsi="Century Gothic"/>
                <w:color w:val="231F20"/>
              </w:rPr>
              <w:t>metres</w:t>
            </w:r>
            <w:proofErr w:type="spellEnd"/>
            <w:r w:rsidRPr="00497822">
              <w:rPr>
                <w:rFonts w:ascii="Century Gothic" w:hAnsi="Century Gothic"/>
                <w:color w:val="231F20"/>
              </w:rPr>
              <w:t>?</w:t>
            </w:r>
          </w:p>
        </w:tc>
        <w:tc>
          <w:tcPr>
            <w:tcW w:w="6974" w:type="dxa"/>
          </w:tcPr>
          <w:p w:rsidR="00B7679F" w:rsidRPr="00497822" w:rsidRDefault="00B7679F" w:rsidP="00B7679F">
            <w:pPr>
              <w:pStyle w:val="TableParagraph"/>
              <w:spacing w:before="17"/>
              <w:rPr>
                <w:rFonts w:ascii="Century Gothic" w:hAnsi="Century Gothic"/>
              </w:rPr>
            </w:pPr>
            <w:r w:rsidRPr="00497822">
              <w:rPr>
                <w:rFonts w:ascii="Century Gothic" w:hAnsi="Century Gothic"/>
              </w:rPr>
              <w:t xml:space="preserve"> N/A</w:t>
            </w:r>
          </w:p>
        </w:tc>
      </w:tr>
      <w:tr w:rsidR="00B7679F" w:rsidTr="00B7679F">
        <w:tc>
          <w:tcPr>
            <w:tcW w:w="6974" w:type="dxa"/>
          </w:tcPr>
          <w:p w:rsidR="00B7679F" w:rsidRPr="00497822" w:rsidRDefault="00B7679F" w:rsidP="00B7679F">
            <w:pPr>
              <w:pStyle w:val="TableParagraph"/>
              <w:spacing w:before="23" w:line="235" w:lineRule="auto"/>
              <w:ind w:left="70" w:right="591"/>
              <w:rPr>
                <w:rFonts w:ascii="Century Gothic" w:hAnsi="Century Gothic"/>
              </w:rPr>
            </w:pPr>
            <w:r w:rsidRPr="00497822">
              <w:rPr>
                <w:rFonts w:ascii="Century Gothic" w:hAnsi="Century Gothic"/>
                <w:color w:val="231F20"/>
              </w:rPr>
              <w:t xml:space="preserve">What percentage of your 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>current Year 6 cohort</w:t>
            </w:r>
            <w:r w:rsidRPr="00497822">
              <w:rPr>
                <w:rFonts w:ascii="Century Gothic" w:hAnsi="Century Gothic"/>
                <w:color w:val="231F20"/>
              </w:rPr>
              <w:t xml:space="preserve"> use a range of </w:t>
            </w:r>
            <w:r w:rsidRPr="00497822">
              <w:rPr>
                <w:rFonts w:ascii="Century Gothic" w:hAnsi="Century Gothic"/>
                <w:color w:val="231F20"/>
                <w:spacing w:val="-3"/>
              </w:rPr>
              <w:t xml:space="preserve">strokes </w:t>
            </w:r>
            <w:r w:rsidRPr="00497822">
              <w:rPr>
                <w:rFonts w:ascii="Century Gothic" w:hAnsi="Century Gothic"/>
                <w:color w:val="231F20"/>
              </w:rPr>
              <w:t xml:space="preserve">effectively [for example, front crawl, </w:t>
            </w:r>
            <w:r w:rsidRPr="00497822">
              <w:rPr>
                <w:rFonts w:ascii="Century Gothic" w:hAnsi="Century Gothic"/>
                <w:color w:val="231F20"/>
                <w:spacing w:val="-3"/>
              </w:rPr>
              <w:t xml:space="preserve">backstroke </w:t>
            </w:r>
            <w:r w:rsidRPr="00497822">
              <w:rPr>
                <w:rFonts w:ascii="Century Gothic" w:hAnsi="Century Gothic"/>
                <w:color w:val="231F20"/>
              </w:rPr>
              <w:t>and breaststroke]?</w:t>
            </w:r>
          </w:p>
        </w:tc>
        <w:tc>
          <w:tcPr>
            <w:tcW w:w="6974" w:type="dxa"/>
          </w:tcPr>
          <w:p w:rsidR="00B7679F" w:rsidRPr="00497822" w:rsidRDefault="00B7679F" w:rsidP="00B7679F">
            <w:pPr>
              <w:pStyle w:val="TableParagraph"/>
              <w:spacing w:before="17"/>
              <w:rPr>
                <w:rFonts w:ascii="Century Gothic" w:hAnsi="Century Gothic"/>
              </w:rPr>
            </w:pPr>
            <w:r w:rsidRPr="00497822">
              <w:rPr>
                <w:rFonts w:ascii="Century Gothic" w:hAnsi="Century Gothic"/>
              </w:rPr>
              <w:t>N/A</w:t>
            </w:r>
          </w:p>
        </w:tc>
      </w:tr>
      <w:tr w:rsidR="00B7679F" w:rsidTr="00B7679F">
        <w:tc>
          <w:tcPr>
            <w:tcW w:w="6974" w:type="dxa"/>
          </w:tcPr>
          <w:p w:rsidR="00B7679F" w:rsidRPr="00497822" w:rsidRDefault="00B7679F" w:rsidP="00B7679F">
            <w:pPr>
              <w:pStyle w:val="TableParagraph"/>
              <w:spacing w:before="23" w:line="235" w:lineRule="auto"/>
              <w:ind w:left="70" w:right="517"/>
              <w:rPr>
                <w:rFonts w:ascii="Century Gothic" w:hAnsi="Century Gothic"/>
              </w:rPr>
            </w:pPr>
            <w:r w:rsidRPr="00497822">
              <w:rPr>
                <w:rFonts w:ascii="Century Gothic" w:hAnsi="Century Gothic"/>
                <w:color w:val="231F20"/>
              </w:rPr>
              <w:t xml:space="preserve">What percentage of your 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>current Year 6 cohort</w:t>
            </w:r>
            <w:r w:rsidRPr="00497822">
              <w:rPr>
                <w:rFonts w:ascii="Century Gothic" w:hAnsi="Century Gothic"/>
                <w:color w:val="231F20"/>
              </w:rPr>
              <w:t xml:space="preserve"> perform </w:t>
            </w:r>
            <w:r w:rsidRPr="00497822">
              <w:rPr>
                <w:rFonts w:ascii="Century Gothic" w:hAnsi="Century Gothic"/>
                <w:color w:val="231F20"/>
                <w:spacing w:val="-3"/>
              </w:rPr>
              <w:t xml:space="preserve">safe </w:t>
            </w:r>
            <w:r w:rsidRPr="00497822">
              <w:rPr>
                <w:rFonts w:ascii="Century Gothic" w:hAnsi="Century Gothic"/>
                <w:color w:val="231F20"/>
              </w:rPr>
              <w:t>self-rescue in different water-based situations?</w:t>
            </w:r>
          </w:p>
        </w:tc>
        <w:tc>
          <w:tcPr>
            <w:tcW w:w="6974" w:type="dxa"/>
          </w:tcPr>
          <w:p w:rsidR="00B7679F" w:rsidRPr="00497822" w:rsidRDefault="00B7679F" w:rsidP="00B7679F">
            <w:pPr>
              <w:pStyle w:val="TableParagraph"/>
              <w:spacing w:before="17"/>
              <w:rPr>
                <w:rFonts w:ascii="Century Gothic" w:hAnsi="Century Gothic"/>
              </w:rPr>
            </w:pPr>
            <w:r w:rsidRPr="00497822">
              <w:rPr>
                <w:rFonts w:ascii="Century Gothic" w:hAnsi="Century Gothic"/>
              </w:rPr>
              <w:t>N/A</w:t>
            </w:r>
          </w:p>
        </w:tc>
      </w:tr>
      <w:tr w:rsidR="00B7679F" w:rsidTr="00B7679F">
        <w:tc>
          <w:tcPr>
            <w:tcW w:w="6974" w:type="dxa"/>
          </w:tcPr>
          <w:p w:rsidR="00B7679F" w:rsidRPr="00497822" w:rsidRDefault="00B7679F" w:rsidP="00B7679F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="Century Gothic" w:hAnsi="Century Gothic"/>
              </w:rPr>
            </w:pPr>
            <w:r w:rsidRPr="00497822">
              <w:rPr>
                <w:rFonts w:ascii="Century Gothic" w:hAnsi="Century Gothic"/>
                <w:color w:val="231F20"/>
              </w:rPr>
              <w:t>Schools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can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choose</w:t>
            </w:r>
            <w:r w:rsidRPr="00497822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to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use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the</w:t>
            </w:r>
            <w:r w:rsidRPr="00497822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Primary</w:t>
            </w:r>
            <w:r w:rsidRPr="00497822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PE</w:t>
            </w:r>
            <w:r w:rsidRPr="00497822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and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Sport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Premium</w:t>
            </w:r>
            <w:r w:rsidRPr="00497822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to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provide</w:t>
            </w:r>
            <w:r w:rsidRPr="00497822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additional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provision</w:t>
            </w:r>
            <w:r w:rsidRPr="00497822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  <w:spacing w:val="-3"/>
              </w:rPr>
              <w:t>for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 xml:space="preserve">swimming but this must be </w:t>
            </w:r>
            <w:r w:rsidRPr="00497822">
              <w:rPr>
                <w:rFonts w:ascii="Century Gothic" w:hAnsi="Century Gothic"/>
                <w:color w:val="231F20"/>
                <w:spacing w:val="-3"/>
              </w:rPr>
              <w:t xml:space="preserve">for </w:t>
            </w:r>
            <w:r w:rsidRPr="00497822">
              <w:rPr>
                <w:rFonts w:ascii="Century Gothic" w:hAnsi="Century Gothic"/>
                <w:color w:val="231F20"/>
              </w:rPr>
              <w:t xml:space="preserve">activity </w:t>
            </w:r>
            <w:r w:rsidRPr="00497822">
              <w:rPr>
                <w:rFonts w:ascii="Century Gothic" w:hAnsi="Century Gothic"/>
                <w:b/>
                <w:color w:val="231F20"/>
              </w:rPr>
              <w:t xml:space="preserve">over and above </w:t>
            </w:r>
            <w:r w:rsidRPr="00497822">
              <w:rPr>
                <w:rFonts w:ascii="Century Gothic" w:hAnsi="Century Gothic"/>
                <w:color w:val="231F20"/>
              </w:rPr>
              <w:t xml:space="preserve">the national curriculum requirements. </w:t>
            </w:r>
            <w:r w:rsidRPr="00497822">
              <w:rPr>
                <w:rFonts w:ascii="Century Gothic" w:hAnsi="Century Gothic"/>
                <w:color w:val="231F20"/>
                <w:spacing w:val="-3"/>
              </w:rPr>
              <w:t xml:space="preserve">Have </w:t>
            </w:r>
            <w:r w:rsidRPr="00497822">
              <w:rPr>
                <w:rFonts w:ascii="Century Gothic" w:hAnsi="Century Gothic"/>
                <w:color w:val="231F20"/>
              </w:rPr>
              <w:t xml:space="preserve">you used it in this </w:t>
            </w:r>
            <w:r w:rsidRPr="00497822">
              <w:rPr>
                <w:rFonts w:ascii="Century Gothic" w:hAnsi="Century Gothic"/>
                <w:color w:val="231F20"/>
                <w:spacing w:val="-3"/>
              </w:rPr>
              <w:t>way?</w:t>
            </w:r>
          </w:p>
        </w:tc>
        <w:tc>
          <w:tcPr>
            <w:tcW w:w="6974" w:type="dxa"/>
          </w:tcPr>
          <w:p w:rsidR="00B7679F" w:rsidRPr="00497822" w:rsidRDefault="008814E0" w:rsidP="00B7679F">
            <w:pPr>
              <w:pStyle w:val="TableParagraph"/>
              <w:spacing w:before="1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</w:tr>
    </w:tbl>
    <w:p w:rsidR="00B7679F" w:rsidRDefault="00B7679F"/>
    <w:p w:rsidR="00B7679F" w:rsidRDefault="00B7679F"/>
    <w:p w:rsidR="00B7679F" w:rsidRDefault="00B7679F"/>
    <w:p w:rsidR="00436FBA" w:rsidRPr="00436FBA" w:rsidRDefault="00436FBA" w:rsidP="00436FBA">
      <w:pPr>
        <w:pStyle w:val="BodyText"/>
        <w:spacing w:before="32" w:line="235" w:lineRule="auto"/>
        <w:ind w:left="100" w:right="7"/>
        <w:rPr>
          <w:rFonts w:ascii="Century Gothic" w:hAnsi="Century Gothic"/>
        </w:rPr>
      </w:pPr>
      <w:r w:rsidRPr="00436FBA">
        <w:rPr>
          <w:rFonts w:ascii="Century Gothic" w:hAnsi="Century Gothic"/>
          <w:color w:val="231F20"/>
        </w:rPr>
        <w:t xml:space="preserve">Schools must use the funding to make </w:t>
      </w:r>
      <w:r w:rsidRPr="00436FBA">
        <w:rPr>
          <w:rFonts w:ascii="Century Gothic" w:hAnsi="Century Gothic"/>
          <w:b/>
          <w:color w:val="231F20"/>
        </w:rPr>
        <w:t xml:space="preserve">additional and sustainable </w:t>
      </w:r>
      <w:r w:rsidRPr="00436FBA">
        <w:rPr>
          <w:rFonts w:ascii="Century Gothic" w:hAnsi="Century Gothic"/>
          <w:color w:val="231F20"/>
        </w:rPr>
        <w:t>improvements to the quality of PE and sport they offer. This means that you should use the Primary PE and Sport Premium to:</w:t>
      </w:r>
    </w:p>
    <w:p w:rsidR="00436FBA" w:rsidRPr="00436FBA" w:rsidRDefault="00436FBA" w:rsidP="00436FBA">
      <w:pPr>
        <w:pStyle w:val="BodyText"/>
        <w:spacing w:before="2"/>
        <w:rPr>
          <w:rFonts w:ascii="Century Gothic" w:hAnsi="Century Gothic"/>
          <w:sz w:val="23"/>
        </w:rPr>
      </w:pPr>
    </w:p>
    <w:p w:rsidR="00436FBA" w:rsidRPr="00436FBA" w:rsidRDefault="00436FBA" w:rsidP="00436FB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0" w:lineRule="exact"/>
        <w:rPr>
          <w:rFonts w:ascii="Century Gothic" w:hAnsi="Century Gothic"/>
          <w:sz w:val="24"/>
        </w:rPr>
      </w:pPr>
      <w:r w:rsidRPr="00436FBA">
        <w:rPr>
          <w:rFonts w:ascii="Century Gothic" w:hAnsi="Century Gothic"/>
          <w:color w:val="231F20"/>
          <w:sz w:val="24"/>
        </w:rPr>
        <w:t>develop</w:t>
      </w:r>
      <w:r w:rsidRPr="00436FBA">
        <w:rPr>
          <w:rFonts w:ascii="Century Gothic" w:hAnsi="Century Gothic"/>
          <w:color w:val="231F20"/>
          <w:spacing w:val="-3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or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add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to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the</w:t>
      </w:r>
      <w:r w:rsidRPr="00436FBA">
        <w:rPr>
          <w:rFonts w:ascii="Century Gothic" w:hAnsi="Century Gothic"/>
          <w:color w:val="231F20"/>
          <w:spacing w:val="-3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PE</w:t>
      </w:r>
      <w:r w:rsidRPr="00436FBA">
        <w:rPr>
          <w:rFonts w:ascii="Century Gothic" w:hAnsi="Century Gothic"/>
          <w:color w:val="231F20"/>
          <w:spacing w:val="-3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and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sport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activities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that</w:t>
      </w:r>
      <w:r w:rsidRPr="00436FBA">
        <w:rPr>
          <w:rFonts w:ascii="Century Gothic" w:hAnsi="Century Gothic"/>
          <w:color w:val="231F20"/>
          <w:spacing w:val="-3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your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school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already</w:t>
      </w:r>
      <w:r w:rsidRPr="00436FBA">
        <w:rPr>
          <w:rFonts w:ascii="Century Gothic" w:hAnsi="Century Gothic"/>
          <w:color w:val="231F20"/>
          <w:spacing w:val="-3"/>
          <w:sz w:val="24"/>
        </w:rPr>
        <w:t xml:space="preserve"> offers</w:t>
      </w:r>
    </w:p>
    <w:p w:rsidR="00436FBA" w:rsidRPr="00436FBA" w:rsidRDefault="00436FBA" w:rsidP="00436FB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" w:line="235" w:lineRule="auto"/>
        <w:ind w:right="167"/>
        <w:rPr>
          <w:rFonts w:ascii="Century Gothic" w:hAnsi="Century Gothic"/>
          <w:sz w:val="24"/>
        </w:rPr>
      </w:pPr>
      <w:r w:rsidRPr="00436FBA">
        <w:rPr>
          <w:rFonts w:ascii="Century Gothic" w:hAnsi="Century Gothic"/>
          <w:color w:val="231F20"/>
          <w:sz w:val="24"/>
        </w:rPr>
        <w:t>build</w:t>
      </w:r>
      <w:r w:rsidRPr="00436FBA">
        <w:rPr>
          <w:rFonts w:ascii="Century Gothic" w:hAnsi="Century Gothic"/>
          <w:color w:val="231F20"/>
          <w:spacing w:val="-5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capacity</w:t>
      </w:r>
      <w:r w:rsidRPr="00436FBA">
        <w:rPr>
          <w:rFonts w:ascii="Century Gothic" w:hAnsi="Century Gothic"/>
          <w:color w:val="231F20"/>
          <w:spacing w:val="-5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and</w:t>
      </w:r>
      <w:r w:rsidRPr="00436FBA">
        <w:rPr>
          <w:rFonts w:ascii="Century Gothic" w:hAnsi="Century Gothic"/>
          <w:color w:val="231F20"/>
          <w:spacing w:val="-5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capability</w:t>
      </w:r>
      <w:r w:rsidRPr="00436FBA">
        <w:rPr>
          <w:rFonts w:ascii="Century Gothic" w:hAnsi="Century Gothic"/>
          <w:color w:val="231F20"/>
          <w:spacing w:val="-5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within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the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pacing w:val="-3"/>
          <w:sz w:val="24"/>
        </w:rPr>
        <w:t>school</w:t>
      </w:r>
      <w:r w:rsidRPr="00436FBA">
        <w:rPr>
          <w:rFonts w:ascii="Century Gothic" w:hAnsi="Century Gothic"/>
          <w:color w:val="231F20"/>
          <w:spacing w:val="-5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to</w:t>
      </w:r>
      <w:r w:rsidRPr="00436FBA">
        <w:rPr>
          <w:rFonts w:ascii="Century Gothic" w:hAnsi="Century Gothic"/>
          <w:color w:val="231F20"/>
          <w:spacing w:val="-5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lastRenderedPageBreak/>
        <w:t>ensure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that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improvements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made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now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will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benefit</w:t>
      </w:r>
      <w:r w:rsidRPr="00436FBA">
        <w:rPr>
          <w:rFonts w:ascii="Century Gothic" w:hAnsi="Century Gothic"/>
          <w:color w:val="231F20"/>
          <w:spacing w:val="-5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pupils</w:t>
      </w:r>
      <w:r w:rsidRPr="00436FBA">
        <w:rPr>
          <w:rFonts w:ascii="Century Gothic" w:hAnsi="Century Gothic"/>
          <w:color w:val="231F20"/>
          <w:spacing w:val="-5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joining</w:t>
      </w:r>
      <w:r w:rsidRPr="00436FBA">
        <w:rPr>
          <w:rFonts w:ascii="Century Gothic" w:hAnsi="Century Gothic"/>
          <w:color w:val="231F20"/>
          <w:spacing w:val="-5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the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school</w:t>
      </w:r>
      <w:r w:rsidRPr="00436FBA">
        <w:rPr>
          <w:rFonts w:ascii="Century Gothic" w:hAnsi="Century Gothic"/>
          <w:color w:val="231F20"/>
          <w:spacing w:val="-5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in</w:t>
      </w:r>
      <w:r w:rsidRPr="00436FBA">
        <w:rPr>
          <w:rFonts w:ascii="Century Gothic" w:hAnsi="Century Gothic"/>
          <w:color w:val="231F20"/>
          <w:spacing w:val="-5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future years</w:t>
      </w:r>
    </w:p>
    <w:tbl>
      <w:tblPr>
        <w:tblStyle w:val="TableGrid"/>
        <w:tblpPr w:leftFromText="180" w:rightFromText="180" w:vertAnchor="page" w:horzAnchor="margin" w:tblpY="5191"/>
        <w:tblW w:w="0" w:type="auto"/>
        <w:tblLook w:val="04A0" w:firstRow="1" w:lastRow="0" w:firstColumn="1" w:lastColumn="0" w:noHBand="0" w:noVBand="1"/>
      </w:tblPr>
      <w:tblGrid>
        <w:gridCol w:w="6232"/>
        <w:gridCol w:w="5539"/>
        <w:gridCol w:w="2177"/>
      </w:tblGrid>
      <w:tr w:rsidR="008B6CB6" w:rsidRPr="00436FBA" w:rsidTr="008B6CB6">
        <w:tc>
          <w:tcPr>
            <w:tcW w:w="6232" w:type="dxa"/>
          </w:tcPr>
          <w:p w:rsidR="008B6CB6" w:rsidRPr="00436FBA" w:rsidRDefault="008B6CB6" w:rsidP="008B6CB6">
            <w:pPr>
              <w:rPr>
                <w:rFonts w:ascii="Century Gothic" w:hAnsi="Century Gothic"/>
                <w:b/>
                <w:color w:val="0057A0"/>
                <w:sz w:val="24"/>
              </w:rPr>
            </w:pPr>
            <w:r>
              <w:rPr>
                <w:rFonts w:ascii="Century Gothic" w:hAnsi="Century Gothic"/>
                <w:b/>
                <w:color w:val="0057A0"/>
                <w:sz w:val="24"/>
              </w:rPr>
              <w:t>Key indicator</w:t>
            </w:r>
          </w:p>
        </w:tc>
        <w:tc>
          <w:tcPr>
            <w:tcW w:w="5539" w:type="dxa"/>
          </w:tcPr>
          <w:p w:rsidR="008B6CB6" w:rsidRPr="00436FBA" w:rsidRDefault="008B6CB6" w:rsidP="008B6CB6">
            <w:pPr>
              <w:rPr>
                <w:rFonts w:ascii="Century Gothic" w:hAnsi="Century Gothic"/>
                <w:b/>
                <w:color w:val="0057A0"/>
                <w:sz w:val="24"/>
              </w:rPr>
            </w:pPr>
            <w:r>
              <w:rPr>
                <w:rFonts w:ascii="Century Gothic" w:hAnsi="Century Gothic"/>
                <w:b/>
                <w:color w:val="0057A0"/>
                <w:sz w:val="24"/>
              </w:rPr>
              <w:t>Success Criteria</w:t>
            </w:r>
          </w:p>
        </w:tc>
        <w:tc>
          <w:tcPr>
            <w:tcW w:w="2177" w:type="dxa"/>
          </w:tcPr>
          <w:p w:rsidR="008B6CB6" w:rsidRPr="00436FBA" w:rsidRDefault="008B6CB6" w:rsidP="008B6CB6">
            <w:pPr>
              <w:rPr>
                <w:rFonts w:ascii="Century Gothic" w:hAnsi="Century Gothic"/>
                <w:b/>
                <w:color w:val="0057A0"/>
                <w:sz w:val="24"/>
              </w:rPr>
            </w:pPr>
            <w:r>
              <w:rPr>
                <w:rFonts w:ascii="Century Gothic" w:hAnsi="Century Gothic"/>
                <w:b/>
                <w:color w:val="0057A0"/>
                <w:sz w:val="24"/>
              </w:rPr>
              <w:t>Criteria Met?</w:t>
            </w:r>
          </w:p>
        </w:tc>
      </w:tr>
      <w:tr w:rsidR="008B6CB6" w:rsidRPr="00436FBA" w:rsidTr="008B6CB6">
        <w:tc>
          <w:tcPr>
            <w:tcW w:w="6232" w:type="dxa"/>
          </w:tcPr>
          <w:p w:rsidR="008B6CB6" w:rsidRPr="008B6CB6" w:rsidRDefault="008B6CB6" w:rsidP="008B6CB6">
            <w:pPr>
              <w:rPr>
                <w:rFonts w:ascii="Century Gothic" w:hAnsi="Century Gothic"/>
                <w:sz w:val="18"/>
              </w:rPr>
            </w:pPr>
            <w:r w:rsidRPr="008B6CB6">
              <w:rPr>
                <w:rFonts w:ascii="Century Gothic" w:hAnsi="Century Gothic"/>
                <w:b/>
                <w:color w:val="0057A0"/>
                <w:sz w:val="18"/>
              </w:rPr>
              <w:t xml:space="preserve">Key indicator 1: </w:t>
            </w:r>
            <w:r w:rsidRPr="008B6CB6">
              <w:rPr>
                <w:rFonts w:ascii="Century Gothic" w:hAnsi="Century Gothic"/>
                <w:color w:val="0057A0"/>
                <w:sz w:val="18"/>
              </w:rPr>
              <w:t xml:space="preserve">The engagement of </w:t>
            </w:r>
            <w:r w:rsidRPr="008B6CB6">
              <w:rPr>
                <w:rFonts w:ascii="Century Gothic" w:hAnsi="Century Gothic"/>
                <w:color w:val="0057A0"/>
                <w:sz w:val="18"/>
                <w:u w:val="single" w:color="0057A0"/>
              </w:rPr>
              <w:t>all</w:t>
            </w:r>
            <w:r w:rsidRPr="008B6CB6">
              <w:rPr>
                <w:rFonts w:ascii="Century Gothic" w:hAnsi="Century Gothic"/>
                <w:color w:val="0057A0"/>
                <w:sz w:val="18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5539" w:type="dxa"/>
          </w:tcPr>
          <w:p w:rsidR="008B6CB6" w:rsidRPr="008B6CB6" w:rsidRDefault="008B6CB6" w:rsidP="008B6CB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color w:val="0057A0"/>
                <w:sz w:val="18"/>
              </w:rPr>
            </w:pPr>
            <w:r w:rsidRPr="008B6CB6">
              <w:rPr>
                <w:rFonts w:ascii="Century Gothic" w:hAnsi="Century Gothic"/>
                <w:color w:val="0057A0"/>
                <w:sz w:val="18"/>
                <w:szCs w:val="20"/>
              </w:rPr>
              <w:t>All children to take part in the Daily Mile at least 3 times per week.</w:t>
            </w:r>
          </w:p>
          <w:p w:rsidR="008B6CB6" w:rsidRPr="008B6CB6" w:rsidRDefault="008B6CB6" w:rsidP="008B6CB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color w:val="0057A0"/>
                <w:sz w:val="18"/>
              </w:rPr>
            </w:pPr>
            <w:r w:rsidRPr="008B6CB6">
              <w:rPr>
                <w:rFonts w:ascii="Century Gothic" w:hAnsi="Century Gothic"/>
                <w:color w:val="0057A0"/>
                <w:sz w:val="18"/>
                <w:szCs w:val="20"/>
              </w:rPr>
              <w:t>Pupil survey recognizes the importance of healthy eating and the Daily Mile.</w:t>
            </w:r>
          </w:p>
          <w:p w:rsidR="008B6CB6" w:rsidRPr="008B6CB6" w:rsidRDefault="008B6CB6" w:rsidP="008B6CB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color w:val="0057A0"/>
                <w:sz w:val="18"/>
              </w:rPr>
            </w:pPr>
            <w:r w:rsidRPr="008B6CB6">
              <w:rPr>
                <w:rFonts w:ascii="Century Gothic" w:hAnsi="Century Gothic"/>
                <w:color w:val="0057A0"/>
                <w:sz w:val="18"/>
                <w:szCs w:val="20"/>
              </w:rPr>
              <w:t>70% of identified children to take part in a club as a result of identification.</w:t>
            </w:r>
          </w:p>
          <w:p w:rsidR="008B6CB6" w:rsidRPr="008B6CB6" w:rsidRDefault="008B6CB6" w:rsidP="008B6CB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color w:val="0057A0"/>
                <w:sz w:val="18"/>
              </w:rPr>
            </w:pPr>
            <w:r w:rsidRPr="008B6CB6">
              <w:rPr>
                <w:rFonts w:ascii="Century Gothic" w:hAnsi="Century Gothic"/>
                <w:color w:val="0057A0"/>
                <w:sz w:val="18"/>
                <w:szCs w:val="20"/>
              </w:rPr>
              <w:t>Assessment data shows an improvement from 18-19.</w:t>
            </w:r>
          </w:p>
        </w:tc>
        <w:tc>
          <w:tcPr>
            <w:tcW w:w="2177" w:type="dxa"/>
          </w:tcPr>
          <w:p w:rsidR="008B6CB6" w:rsidRPr="00436FBA" w:rsidRDefault="008B6CB6" w:rsidP="008B6CB6">
            <w:pPr>
              <w:rPr>
                <w:rFonts w:ascii="Century Gothic" w:hAnsi="Century Gothic"/>
                <w:b/>
                <w:color w:val="0057A0"/>
                <w:sz w:val="24"/>
              </w:rPr>
            </w:pPr>
          </w:p>
        </w:tc>
      </w:tr>
      <w:tr w:rsidR="008B6CB6" w:rsidRPr="00436FBA" w:rsidTr="008B6CB6">
        <w:tc>
          <w:tcPr>
            <w:tcW w:w="6232" w:type="dxa"/>
          </w:tcPr>
          <w:p w:rsidR="008B6CB6" w:rsidRPr="008B6CB6" w:rsidRDefault="008B6CB6" w:rsidP="008B6CB6">
            <w:pPr>
              <w:rPr>
                <w:rFonts w:ascii="Century Gothic" w:hAnsi="Century Gothic"/>
                <w:sz w:val="18"/>
              </w:rPr>
            </w:pPr>
            <w:r w:rsidRPr="008B6CB6">
              <w:rPr>
                <w:rFonts w:ascii="Century Gothic" w:hAnsi="Century Gothic"/>
                <w:b/>
                <w:color w:val="0070C0"/>
                <w:sz w:val="18"/>
                <w:szCs w:val="24"/>
              </w:rPr>
              <w:t>Key Indicator 2.</w:t>
            </w:r>
            <w:r w:rsidRPr="008B6CB6">
              <w:rPr>
                <w:rFonts w:ascii="Century Gothic" w:hAnsi="Century Gothic"/>
                <w:color w:val="0070C0"/>
                <w:sz w:val="18"/>
                <w:szCs w:val="24"/>
              </w:rPr>
              <w:t xml:space="preserve"> The profile of PE and sport is raised across the school as a tool for whole-school improvement</w:t>
            </w:r>
          </w:p>
        </w:tc>
        <w:tc>
          <w:tcPr>
            <w:tcW w:w="5539" w:type="dxa"/>
          </w:tcPr>
          <w:p w:rsidR="008B6CB6" w:rsidRPr="008B6CB6" w:rsidRDefault="008B6CB6" w:rsidP="008B6CB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70C0"/>
                <w:sz w:val="18"/>
                <w:szCs w:val="24"/>
              </w:rPr>
            </w:pPr>
            <w:r w:rsidRPr="008B6CB6">
              <w:rPr>
                <w:rFonts w:ascii="Century Gothic" w:hAnsi="Century Gothic"/>
                <w:color w:val="0070C0"/>
                <w:sz w:val="18"/>
                <w:szCs w:val="24"/>
              </w:rPr>
              <w:t>PE recognized during pupil questionnaire.</w:t>
            </w:r>
          </w:p>
          <w:p w:rsidR="008B6CB6" w:rsidRPr="008B6CB6" w:rsidRDefault="008B6CB6" w:rsidP="008B6CB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70C0"/>
                <w:sz w:val="18"/>
                <w:szCs w:val="24"/>
              </w:rPr>
            </w:pPr>
            <w:proofErr w:type="spellStart"/>
            <w:r w:rsidRPr="008B6CB6">
              <w:rPr>
                <w:rFonts w:ascii="Century Gothic" w:hAnsi="Century Gothic"/>
                <w:color w:val="0070C0"/>
                <w:sz w:val="18"/>
                <w:szCs w:val="24"/>
              </w:rPr>
              <w:t>Recognised</w:t>
            </w:r>
            <w:proofErr w:type="spellEnd"/>
            <w:r w:rsidRPr="008B6CB6">
              <w:rPr>
                <w:rFonts w:ascii="Century Gothic" w:hAnsi="Century Gothic"/>
                <w:color w:val="0070C0"/>
                <w:sz w:val="18"/>
                <w:szCs w:val="24"/>
              </w:rPr>
              <w:t xml:space="preserve"> in PE Health Check (Summer 2020)</w:t>
            </w:r>
          </w:p>
        </w:tc>
        <w:tc>
          <w:tcPr>
            <w:tcW w:w="2177" w:type="dxa"/>
          </w:tcPr>
          <w:p w:rsidR="008B6CB6" w:rsidRPr="00436FBA" w:rsidRDefault="008B6CB6" w:rsidP="008B6CB6">
            <w:pPr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</w:tc>
      </w:tr>
      <w:tr w:rsidR="008B6CB6" w:rsidRPr="00436FBA" w:rsidTr="008B6CB6">
        <w:tc>
          <w:tcPr>
            <w:tcW w:w="6232" w:type="dxa"/>
          </w:tcPr>
          <w:p w:rsidR="008B6CB6" w:rsidRPr="008B6CB6" w:rsidRDefault="008B6CB6" w:rsidP="008B6CB6">
            <w:pPr>
              <w:rPr>
                <w:rFonts w:ascii="Century Gothic" w:hAnsi="Century Gothic"/>
                <w:sz w:val="18"/>
              </w:rPr>
            </w:pPr>
            <w:r w:rsidRPr="008B6CB6">
              <w:rPr>
                <w:rFonts w:ascii="Century Gothic" w:hAnsi="Century Gothic"/>
                <w:b/>
                <w:color w:val="0057A0"/>
                <w:sz w:val="18"/>
              </w:rPr>
              <w:t xml:space="preserve">Key indicator 3: </w:t>
            </w:r>
            <w:r w:rsidRPr="008B6CB6">
              <w:rPr>
                <w:rFonts w:ascii="Century Gothic" w:hAnsi="Century Gothic"/>
                <w:color w:val="0057A0"/>
                <w:sz w:val="18"/>
              </w:rPr>
              <w:t>Increased confidence, knowledge and skills of all staff in teaching PE and sport</w:t>
            </w:r>
          </w:p>
        </w:tc>
        <w:tc>
          <w:tcPr>
            <w:tcW w:w="5539" w:type="dxa"/>
          </w:tcPr>
          <w:p w:rsidR="008B6CB6" w:rsidRPr="008B6CB6" w:rsidRDefault="008B6CB6" w:rsidP="008B6CB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color w:val="0057A0"/>
                <w:sz w:val="18"/>
              </w:rPr>
            </w:pPr>
            <w:r w:rsidRPr="008B6CB6">
              <w:rPr>
                <w:rFonts w:ascii="Century Gothic" w:hAnsi="Century Gothic"/>
                <w:color w:val="0057A0"/>
                <w:sz w:val="18"/>
              </w:rPr>
              <w:t>End of year staff questionnaire will show an increase in staff confidence.</w:t>
            </w:r>
          </w:p>
          <w:p w:rsidR="008B6CB6" w:rsidRPr="008B6CB6" w:rsidRDefault="008B6CB6" w:rsidP="008B6CB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color w:val="0057A0"/>
                <w:sz w:val="18"/>
              </w:rPr>
            </w:pPr>
            <w:r w:rsidRPr="008B6CB6">
              <w:rPr>
                <w:rFonts w:ascii="Century Gothic" w:hAnsi="Century Gothic"/>
                <w:color w:val="0057A0"/>
                <w:sz w:val="18"/>
              </w:rPr>
              <w:t xml:space="preserve">TB to attend 5/6 PE subject lead meetings. </w:t>
            </w:r>
          </w:p>
          <w:p w:rsidR="008B6CB6" w:rsidRPr="008B6CB6" w:rsidRDefault="008B6CB6" w:rsidP="008B6CB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color w:val="0057A0"/>
                <w:sz w:val="18"/>
              </w:rPr>
            </w:pPr>
            <w:r w:rsidRPr="008B6CB6">
              <w:rPr>
                <w:rFonts w:ascii="Century Gothic" w:hAnsi="Century Gothic"/>
                <w:color w:val="0057A0"/>
                <w:sz w:val="18"/>
              </w:rPr>
              <w:t>TB to go to TV PE conference</w:t>
            </w:r>
          </w:p>
        </w:tc>
        <w:tc>
          <w:tcPr>
            <w:tcW w:w="2177" w:type="dxa"/>
          </w:tcPr>
          <w:p w:rsidR="008B6CB6" w:rsidRPr="00436FBA" w:rsidRDefault="008B6CB6" w:rsidP="008B6CB6">
            <w:pPr>
              <w:rPr>
                <w:rFonts w:ascii="Century Gothic" w:hAnsi="Century Gothic"/>
                <w:b/>
                <w:color w:val="0057A0"/>
                <w:sz w:val="24"/>
              </w:rPr>
            </w:pPr>
          </w:p>
        </w:tc>
      </w:tr>
      <w:tr w:rsidR="008B6CB6" w:rsidRPr="00436FBA" w:rsidTr="008B6CB6">
        <w:tc>
          <w:tcPr>
            <w:tcW w:w="6232" w:type="dxa"/>
          </w:tcPr>
          <w:p w:rsidR="008B6CB6" w:rsidRPr="008B6CB6" w:rsidRDefault="008B6CB6" w:rsidP="008B6CB6">
            <w:pPr>
              <w:rPr>
                <w:rFonts w:ascii="Century Gothic" w:hAnsi="Century Gothic"/>
                <w:sz w:val="18"/>
              </w:rPr>
            </w:pPr>
            <w:r w:rsidRPr="008B6CB6">
              <w:rPr>
                <w:rFonts w:ascii="Century Gothic" w:hAnsi="Century Gothic"/>
                <w:b/>
                <w:color w:val="0057A0"/>
                <w:sz w:val="18"/>
              </w:rPr>
              <w:t xml:space="preserve">Key indicator 4: </w:t>
            </w:r>
            <w:r w:rsidRPr="008B6CB6">
              <w:rPr>
                <w:rFonts w:ascii="Century Gothic" w:hAnsi="Century Gothic"/>
                <w:color w:val="0057A0"/>
                <w:sz w:val="18"/>
              </w:rPr>
              <w:t>Broader experience of a range of sports and activities offered to all pupils</w:t>
            </w:r>
          </w:p>
        </w:tc>
        <w:tc>
          <w:tcPr>
            <w:tcW w:w="5539" w:type="dxa"/>
          </w:tcPr>
          <w:p w:rsidR="008B6CB6" w:rsidRPr="008B6CB6" w:rsidRDefault="008B6CB6" w:rsidP="008B6CB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color w:val="0057A0"/>
                <w:sz w:val="18"/>
              </w:rPr>
            </w:pPr>
            <w:r w:rsidRPr="008B6CB6">
              <w:rPr>
                <w:rFonts w:ascii="Century Gothic" w:hAnsi="Century Gothic"/>
                <w:color w:val="0057A0"/>
                <w:sz w:val="18"/>
              </w:rPr>
              <w:t>70% of pupils to be happy with the range of sports in KS2 EOY survey.</w:t>
            </w:r>
          </w:p>
        </w:tc>
        <w:tc>
          <w:tcPr>
            <w:tcW w:w="2177" w:type="dxa"/>
          </w:tcPr>
          <w:p w:rsidR="008B6CB6" w:rsidRPr="00436FBA" w:rsidRDefault="008B6CB6" w:rsidP="008B6CB6">
            <w:pPr>
              <w:rPr>
                <w:rFonts w:ascii="Century Gothic" w:hAnsi="Century Gothic"/>
                <w:b/>
                <w:color w:val="0057A0"/>
                <w:sz w:val="24"/>
              </w:rPr>
            </w:pPr>
          </w:p>
        </w:tc>
      </w:tr>
      <w:tr w:rsidR="008B6CB6" w:rsidRPr="00436FBA" w:rsidTr="008B6CB6">
        <w:trPr>
          <w:trHeight w:val="1030"/>
        </w:trPr>
        <w:tc>
          <w:tcPr>
            <w:tcW w:w="6232" w:type="dxa"/>
          </w:tcPr>
          <w:p w:rsidR="008B6CB6" w:rsidRPr="008B6CB6" w:rsidRDefault="008B6CB6" w:rsidP="008B6CB6">
            <w:pPr>
              <w:rPr>
                <w:rFonts w:ascii="Century Gothic" w:hAnsi="Century Gothic"/>
                <w:sz w:val="18"/>
              </w:rPr>
            </w:pPr>
            <w:r w:rsidRPr="008B6CB6">
              <w:rPr>
                <w:rFonts w:ascii="Century Gothic" w:hAnsi="Century Gothic"/>
                <w:b/>
                <w:color w:val="0057A0"/>
                <w:sz w:val="18"/>
              </w:rPr>
              <w:t xml:space="preserve">Key indicator 5: </w:t>
            </w:r>
            <w:r w:rsidRPr="008B6CB6">
              <w:rPr>
                <w:rFonts w:ascii="Century Gothic" w:hAnsi="Century Gothic"/>
                <w:color w:val="0057A0"/>
                <w:sz w:val="18"/>
              </w:rPr>
              <w:t>Increased participation in competitive sport</w:t>
            </w:r>
          </w:p>
        </w:tc>
        <w:tc>
          <w:tcPr>
            <w:tcW w:w="5539" w:type="dxa"/>
          </w:tcPr>
          <w:p w:rsidR="008B6CB6" w:rsidRPr="008B6CB6" w:rsidRDefault="008B6CB6" w:rsidP="008B6CB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color w:val="0057A0"/>
                <w:sz w:val="18"/>
              </w:rPr>
            </w:pPr>
            <w:r w:rsidRPr="008B6CB6">
              <w:rPr>
                <w:rFonts w:ascii="Century Gothic" w:hAnsi="Century Gothic"/>
                <w:color w:val="0057A0"/>
                <w:sz w:val="18"/>
                <w:szCs w:val="20"/>
              </w:rPr>
              <w:t>300+ competitors to take part in competitive sport.</w:t>
            </w:r>
          </w:p>
          <w:p w:rsidR="008B6CB6" w:rsidRPr="008B6CB6" w:rsidRDefault="008B6CB6" w:rsidP="008B6CB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color w:val="0057A0"/>
                <w:sz w:val="18"/>
              </w:rPr>
            </w:pPr>
            <w:r w:rsidRPr="008B6CB6">
              <w:rPr>
                <w:rFonts w:ascii="Century Gothic" w:hAnsi="Century Gothic"/>
                <w:color w:val="0057A0"/>
                <w:sz w:val="18"/>
                <w:szCs w:val="20"/>
              </w:rPr>
              <w:t>20 teams (</w:t>
            </w:r>
            <w:proofErr w:type="spellStart"/>
            <w:r w:rsidRPr="008B6CB6">
              <w:rPr>
                <w:rFonts w:ascii="Century Gothic" w:hAnsi="Century Gothic"/>
                <w:color w:val="0057A0"/>
                <w:sz w:val="18"/>
                <w:szCs w:val="20"/>
              </w:rPr>
              <w:t>incl</w:t>
            </w:r>
            <w:proofErr w:type="spellEnd"/>
            <w:r w:rsidRPr="008B6CB6">
              <w:rPr>
                <w:rFonts w:ascii="Century Gothic" w:hAnsi="Century Gothic"/>
                <w:color w:val="0057A0"/>
                <w:sz w:val="18"/>
                <w:szCs w:val="20"/>
              </w:rPr>
              <w:t xml:space="preserve"> B + C) to take part in sport.</w:t>
            </w:r>
          </w:p>
          <w:p w:rsidR="008B6CB6" w:rsidRPr="00AC7F68" w:rsidRDefault="008B6CB6" w:rsidP="008B6CB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color w:val="0057A0"/>
                <w:sz w:val="18"/>
              </w:rPr>
            </w:pPr>
            <w:r w:rsidRPr="008B6CB6">
              <w:rPr>
                <w:rFonts w:ascii="Century Gothic" w:hAnsi="Century Gothic"/>
                <w:color w:val="0057A0"/>
                <w:sz w:val="18"/>
                <w:szCs w:val="20"/>
              </w:rPr>
              <w:t>To win 2 Darlington competitions.</w:t>
            </w:r>
          </w:p>
          <w:p w:rsidR="00AC7F68" w:rsidRPr="00C54CC2" w:rsidRDefault="00C54CC2" w:rsidP="008B6CB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0057A0"/>
                <w:sz w:val="18"/>
              </w:rPr>
            </w:pPr>
            <w:r w:rsidRPr="00C54CC2">
              <w:rPr>
                <w:rFonts w:ascii="Century Gothic" w:hAnsi="Century Gothic"/>
                <w:color w:val="0057A0"/>
                <w:sz w:val="18"/>
              </w:rPr>
              <w:t>Y6 children to take part in a competitive sports day</w:t>
            </w:r>
          </w:p>
        </w:tc>
        <w:tc>
          <w:tcPr>
            <w:tcW w:w="2177" w:type="dxa"/>
          </w:tcPr>
          <w:p w:rsidR="008B6CB6" w:rsidRPr="00436FBA" w:rsidRDefault="008B6CB6" w:rsidP="008B6CB6">
            <w:pPr>
              <w:rPr>
                <w:rFonts w:ascii="Century Gothic" w:hAnsi="Century Gothic"/>
                <w:b/>
                <w:color w:val="0057A0"/>
                <w:sz w:val="24"/>
              </w:rPr>
            </w:pPr>
          </w:p>
        </w:tc>
      </w:tr>
    </w:tbl>
    <w:p w:rsidR="00B7679F" w:rsidRPr="00436FBA" w:rsidRDefault="00B7679F" w:rsidP="00436FBA">
      <w:pPr>
        <w:rPr>
          <w:rFonts w:ascii="Century Gothic" w:hAnsi="Century Gothic"/>
        </w:rPr>
      </w:pPr>
    </w:p>
    <w:p w:rsidR="00436FBA" w:rsidRDefault="00436FBA" w:rsidP="00436FBA">
      <w:pPr>
        <w:rPr>
          <w:rFonts w:ascii="Century Gothic" w:hAnsi="Century Gothic"/>
        </w:rPr>
      </w:pPr>
      <w:r w:rsidRPr="00436FBA">
        <w:rPr>
          <w:rFonts w:ascii="Century Gothic" w:hAnsi="Century Gothic"/>
        </w:rPr>
        <w:t xml:space="preserve">Schools are required </w:t>
      </w:r>
      <w:hyperlink r:id="rId6" w:anchor="pe-and-sport-premium-for-primary-schools" w:history="1">
        <w:r w:rsidRPr="00436FBA">
          <w:rPr>
            <w:rStyle w:val="Hyperlink"/>
            <w:rFonts w:ascii="Century Gothic" w:hAnsi="Century Gothic"/>
          </w:rPr>
          <w:t>to publish details</w:t>
        </w:r>
      </w:hyperlink>
      <w:r w:rsidRPr="00436FBA">
        <w:rPr>
          <w:rFonts w:ascii="Century Gothic" w:hAnsi="Century Gothic"/>
        </w:rPr>
        <w:t xml:space="preserve"> on how they spend this funding as well as the impact it has on pupils’ PE and sport participation and attainment.</w:t>
      </w:r>
    </w:p>
    <w:p w:rsidR="00436FBA" w:rsidRDefault="00436FBA" w:rsidP="00436FBA">
      <w:pPr>
        <w:rPr>
          <w:rFonts w:ascii="Century Gothic" w:hAnsi="Century Gothic"/>
        </w:rPr>
      </w:pPr>
      <w:r>
        <w:rPr>
          <w:rFonts w:ascii="Century Gothic" w:hAnsi="Century Gothic"/>
        </w:rPr>
        <w:t>The key indicators for use of the Primary PE and Sport Premium are:</w:t>
      </w:r>
    </w:p>
    <w:p w:rsidR="008B6CB6" w:rsidRDefault="008B6CB6" w:rsidP="00436FB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1525"/>
        <w:gridCol w:w="799"/>
        <w:gridCol w:w="2324"/>
        <w:gridCol w:w="2328"/>
      </w:tblGrid>
      <w:tr w:rsidR="005815D1" w:rsidTr="00EB5F63">
        <w:trPr>
          <w:gridAfter w:val="1"/>
          <w:wAfter w:w="2328" w:type="dxa"/>
        </w:trPr>
        <w:tc>
          <w:tcPr>
            <w:tcW w:w="4648" w:type="dxa"/>
            <w:gridSpan w:val="2"/>
          </w:tcPr>
          <w:p w:rsidR="005815D1" w:rsidRPr="00EB5F63" w:rsidRDefault="005815D1" w:rsidP="00436FBA">
            <w:pPr>
              <w:rPr>
                <w:rFonts w:ascii="Century Gothic" w:hAnsi="Century Gothic"/>
                <w:b/>
                <w:sz w:val="24"/>
              </w:rPr>
            </w:pPr>
            <w:r w:rsidRPr="00EB5F63">
              <w:rPr>
                <w:rFonts w:ascii="Century Gothic" w:hAnsi="Century Gothic"/>
                <w:b/>
                <w:sz w:val="24"/>
              </w:rPr>
              <w:t xml:space="preserve">Academic Year: </w:t>
            </w:r>
            <w:r w:rsidR="00C54CC2">
              <w:rPr>
                <w:rFonts w:ascii="Century Gothic" w:hAnsi="Century Gothic"/>
                <w:b/>
                <w:sz w:val="24"/>
              </w:rPr>
              <w:t>2019/20</w:t>
            </w:r>
          </w:p>
        </w:tc>
        <w:tc>
          <w:tcPr>
            <w:tcW w:w="3849" w:type="dxa"/>
            <w:gridSpan w:val="2"/>
          </w:tcPr>
          <w:p w:rsidR="005815D1" w:rsidRPr="00EB5F63" w:rsidRDefault="005815D1" w:rsidP="00436FBA">
            <w:pPr>
              <w:rPr>
                <w:rFonts w:ascii="Century Gothic" w:hAnsi="Century Gothic"/>
                <w:b/>
                <w:sz w:val="24"/>
              </w:rPr>
            </w:pPr>
            <w:r w:rsidRPr="00EB5F63">
              <w:rPr>
                <w:rFonts w:ascii="Century Gothic" w:hAnsi="Century Gothic"/>
                <w:b/>
                <w:sz w:val="24"/>
              </w:rPr>
              <w:t xml:space="preserve">Total fund allocated: </w:t>
            </w:r>
          </w:p>
        </w:tc>
        <w:tc>
          <w:tcPr>
            <w:tcW w:w="3123" w:type="dxa"/>
            <w:gridSpan w:val="2"/>
          </w:tcPr>
          <w:p w:rsidR="005815D1" w:rsidRPr="00EB5F63" w:rsidRDefault="005815D1" w:rsidP="00436FBA">
            <w:pPr>
              <w:rPr>
                <w:rFonts w:ascii="Century Gothic" w:hAnsi="Century Gothic"/>
                <w:b/>
                <w:sz w:val="24"/>
              </w:rPr>
            </w:pPr>
            <w:r w:rsidRPr="00EB5F63">
              <w:rPr>
                <w:rFonts w:ascii="Century Gothic" w:hAnsi="Century Gothic"/>
                <w:b/>
                <w:sz w:val="24"/>
              </w:rPr>
              <w:t>Last updated:</w:t>
            </w:r>
            <w:r w:rsidR="001033C6">
              <w:rPr>
                <w:rFonts w:ascii="Century Gothic" w:hAnsi="Century Gothic"/>
                <w:b/>
                <w:sz w:val="24"/>
              </w:rPr>
              <w:t xml:space="preserve"> 1/9/19</w:t>
            </w:r>
          </w:p>
        </w:tc>
      </w:tr>
      <w:tr w:rsidR="005815D1" w:rsidTr="00EB5F63">
        <w:tc>
          <w:tcPr>
            <w:tcW w:w="2324" w:type="dxa"/>
          </w:tcPr>
          <w:p w:rsidR="005815D1" w:rsidRPr="00EB5F63" w:rsidRDefault="005815D1" w:rsidP="00436FBA">
            <w:pPr>
              <w:rPr>
                <w:rFonts w:ascii="Century Gothic" w:hAnsi="Century Gothic"/>
                <w:b/>
              </w:rPr>
            </w:pPr>
            <w:r w:rsidRPr="00EB5F63">
              <w:rPr>
                <w:rFonts w:ascii="Century Gothic" w:hAnsi="Century Gothic"/>
                <w:b/>
              </w:rPr>
              <w:t>School focus with clarity on intended impact on pupils:</w:t>
            </w:r>
          </w:p>
        </w:tc>
        <w:tc>
          <w:tcPr>
            <w:tcW w:w="2324" w:type="dxa"/>
          </w:tcPr>
          <w:p w:rsidR="005815D1" w:rsidRPr="00EB5F63" w:rsidRDefault="005815D1" w:rsidP="00436FBA">
            <w:pPr>
              <w:rPr>
                <w:rFonts w:ascii="Century Gothic" w:hAnsi="Century Gothic"/>
                <w:b/>
              </w:rPr>
            </w:pPr>
            <w:r w:rsidRPr="00EB5F63">
              <w:rPr>
                <w:rFonts w:ascii="Century Gothic" w:hAnsi="Century Gothic"/>
                <w:b/>
              </w:rPr>
              <w:t>Actions to achieve:</w:t>
            </w:r>
          </w:p>
        </w:tc>
        <w:tc>
          <w:tcPr>
            <w:tcW w:w="2324" w:type="dxa"/>
          </w:tcPr>
          <w:p w:rsidR="005815D1" w:rsidRPr="00EB5F63" w:rsidRDefault="005815D1" w:rsidP="00436FBA">
            <w:pPr>
              <w:rPr>
                <w:rFonts w:ascii="Century Gothic" w:hAnsi="Century Gothic"/>
                <w:b/>
              </w:rPr>
            </w:pPr>
            <w:r w:rsidRPr="00EB5F63">
              <w:rPr>
                <w:rFonts w:ascii="Century Gothic" w:hAnsi="Century Gothic"/>
                <w:b/>
              </w:rPr>
              <w:t>Funding allocated:</w:t>
            </w:r>
          </w:p>
        </w:tc>
        <w:tc>
          <w:tcPr>
            <w:tcW w:w="2324" w:type="dxa"/>
            <w:gridSpan w:val="2"/>
          </w:tcPr>
          <w:p w:rsidR="005815D1" w:rsidRPr="00EB5F63" w:rsidRDefault="005815D1" w:rsidP="00436FBA">
            <w:pPr>
              <w:rPr>
                <w:rFonts w:ascii="Century Gothic" w:hAnsi="Century Gothic"/>
                <w:b/>
              </w:rPr>
            </w:pPr>
            <w:r w:rsidRPr="00EB5F63">
              <w:rPr>
                <w:rFonts w:ascii="Century Gothic" w:hAnsi="Century Gothic"/>
                <w:b/>
              </w:rPr>
              <w:t>Evidence and impact:</w:t>
            </w:r>
          </w:p>
        </w:tc>
        <w:tc>
          <w:tcPr>
            <w:tcW w:w="2324" w:type="dxa"/>
          </w:tcPr>
          <w:p w:rsidR="005815D1" w:rsidRPr="00EB5F63" w:rsidRDefault="005E7D18" w:rsidP="00436FBA">
            <w:pPr>
              <w:rPr>
                <w:rFonts w:ascii="Century Gothic" w:hAnsi="Century Gothic"/>
                <w:b/>
              </w:rPr>
            </w:pPr>
            <w:r w:rsidRPr="00EB5F63">
              <w:rPr>
                <w:rFonts w:ascii="Century Gothic" w:hAnsi="Century Gothic"/>
                <w:b/>
              </w:rPr>
              <w:t>Sustainability and suggested next steps</w:t>
            </w:r>
          </w:p>
        </w:tc>
        <w:tc>
          <w:tcPr>
            <w:tcW w:w="2328" w:type="dxa"/>
          </w:tcPr>
          <w:p w:rsidR="005815D1" w:rsidRPr="005E7D18" w:rsidRDefault="005E7D18" w:rsidP="00436FBA">
            <w:pPr>
              <w:rPr>
                <w:rFonts w:ascii="Century Gothic" w:hAnsi="Century Gothic"/>
                <w:b/>
              </w:rPr>
            </w:pPr>
            <w:r w:rsidRPr="005E7D18">
              <w:rPr>
                <w:rFonts w:ascii="Century Gothic" w:hAnsi="Century Gothic"/>
                <w:b/>
              </w:rPr>
              <w:t>Key indicator</w:t>
            </w:r>
          </w:p>
        </w:tc>
      </w:tr>
      <w:tr w:rsidR="001033C6" w:rsidTr="00EB5F63">
        <w:trPr>
          <w:trHeight w:val="270"/>
        </w:trPr>
        <w:tc>
          <w:tcPr>
            <w:tcW w:w="2324" w:type="dxa"/>
            <w:vMerge w:val="restart"/>
          </w:tcPr>
          <w:p w:rsidR="001033C6" w:rsidRPr="00EB5F63" w:rsidRDefault="001033C6" w:rsidP="00EB5F63">
            <w:pPr>
              <w:rPr>
                <w:rFonts w:ascii="Century Gothic" w:hAnsi="Century Gothic"/>
                <w:sz w:val="24"/>
              </w:rPr>
            </w:pPr>
          </w:p>
          <w:p w:rsidR="001033C6" w:rsidRPr="00EB5F63" w:rsidRDefault="001033C6" w:rsidP="00EB5F63">
            <w:pPr>
              <w:jc w:val="center"/>
              <w:rPr>
                <w:rFonts w:ascii="Century Gothic" w:hAnsi="Century Gothic"/>
                <w:sz w:val="24"/>
              </w:rPr>
            </w:pPr>
            <w:r w:rsidRPr="00EB5F63">
              <w:rPr>
                <w:rFonts w:ascii="Century Gothic" w:hAnsi="Century Gothic"/>
                <w:sz w:val="24"/>
              </w:rPr>
              <w:t>Take part in competitive sport.</w:t>
            </w:r>
          </w:p>
          <w:p w:rsidR="001033C6" w:rsidRDefault="001033C6" w:rsidP="00EB5F63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1033C6" w:rsidRDefault="001033C6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part of school sports partnership.</w:t>
            </w:r>
          </w:p>
        </w:tc>
        <w:tc>
          <w:tcPr>
            <w:tcW w:w="2324" w:type="dxa"/>
          </w:tcPr>
          <w:p w:rsidR="001033C6" w:rsidRDefault="001033C6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£4789</w:t>
            </w:r>
          </w:p>
        </w:tc>
        <w:tc>
          <w:tcPr>
            <w:tcW w:w="2324" w:type="dxa"/>
            <w:gridSpan w:val="2"/>
          </w:tcPr>
          <w:p w:rsidR="001033C6" w:rsidRDefault="001033C6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1033C6" w:rsidRDefault="001033C6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8" w:type="dxa"/>
            <w:vMerge w:val="restart"/>
          </w:tcPr>
          <w:p w:rsidR="001033C6" w:rsidRDefault="001033C6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1, 4, 5</w:t>
            </w:r>
          </w:p>
        </w:tc>
      </w:tr>
      <w:tr w:rsidR="001033C6" w:rsidTr="00EB5F63">
        <w:trPr>
          <w:trHeight w:val="270"/>
        </w:trPr>
        <w:tc>
          <w:tcPr>
            <w:tcW w:w="2324" w:type="dxa"/>
            <w:vMerge/>
          </w:tcPr>
          <w:p w:rsidR="001033C6" w:rsidRDefault="001033C6" w:rsidP="00EB5F63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1033C6" w:rsidRDefault="001033C6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Buses to competitions</w:t>
            </w:r>
          </w:p>
        </w:tc>
        <w:tc>
          <w:tcPr>
            <w:tcW w:w="2324" w:type="dxa"/>
          </w:tcPr>
          <w:p w:rsidR="001033C6" w:rsidRDefault="001033C6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£700</w:t>
            </w:r>
          </w:p>
        </w:tc>
        <w:tc>
          <w:tcPr>
            <w:tcW w:w="2324" w:type="dxa"/>
            <w:gridSpan w:val="2"/>
          </w:tcPr>
          <w:p w:rsidR="001033C6" w:rsidRDefault="001033C6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1033C6" w:rsidRDefault="001033C6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8" w:type="dxa"/>
            <w:vMerge/>
          </w:tcPr>
          <w:p w:rsidR="001033C6" w:rsidRDefault="001033C6" w:rsidP="00436FBA">
            <w:pPr>
              <w:rPr>
                <w:rFonts w:ascii="Century Gothic" w:hAnsi="Century Gothic"/>
              </w:rPr>
            </w:pPr>
          </w:p>
        </w:tc>
      </w:tr>
      <w:tr w:rsidR="001033C6" w:rsidTr="00EB5F63">
        <w:trPr>
          <w:trHeight w:val="270"/>
        </w:trPr>
        <w:tc>
          <w:tcPr>
            <w:tcW w:w="2324" w:type="dxa"/>
            <w:vMerge/>
          </w:tcPr>
          <w:p w:rsidR="001033C6" w:rsidRDefault="001033C6" w:rsidP="00EB5F63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1033C6" w:rsidRDefault="001033C6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Cover costs</w:t>
            </w:r>
          </w:p>
        </w:tc>
        <w:tc>
          <w:tcPr>
            <w:tcW w:w="2324" w:type="dxa"/>
          </w:tcPr>
          <w:p w:rsidR="001033C6" w:rsidRDefault="001033C6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£500</w:t>
            </w:r>
          </w:p>
        </w:tc>
        <w:tc>
          <w:tcPr>
            <w:tcW w:w="2324" w:type="dxa"/>
            <w:gridSpan w:val="2"/>
          </w:tcPr>
          <w:p w:rsidR="001033C6" w:rsidRDefault="001033C6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1033C6" w:rsidRDefault="001033C6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8" w:type="dxa"/>
            <w:vMerge/>
          </w:tcPr>
          <w:p w:rsidR="001033C6" w:rsidRDefault="001033C6" w:rsidP="00436FBA">
            <w:pPr>
              <w:rPr>
                <w:rFonts w:ascii="Century Gothic" w:hAnsi="Century Gothic"/>
              </w:rPr>
            </w:pPr>
          </w:p>
        </w:tc>
      </w:tr>
      <w:tr w:rsidR="001033C6" w:rsidTr="00EB5F63">
        <w:trPr>
          <w:trHeight w:val="270"/>
        </w:trPr>
        <w:tc>
          <w:tcPr>
            <w:tcW w:w="2324" w:type="dxa"/>
            <w:vMerge/>
          </w:tcPr>
          <w:p w:rsidR="001033C6" w:rsidRDefault="001033C6" w:rsidP="00EB5F63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1033C6" w:rsidRDefault="001033C6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Costs for clubs</w:t>
            </w:r>
          </w:p>
        </w:tc>
        <w:tc>
          <w:tcPr>
            <w:tcW w:w="2324" w:type="dxa"/>
          </w:tcPr>
          <w:p w:rsidR="001033C6" w:rsidRDefault="001033C6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  <w:gridSpan w:val="2"/>
          </w:tcPr>
          <w:p w:rsidR="001033C6" w:rsidRDefault="001033C6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1033C6" w:rsidRDefault="001033C6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8" w:type="dxa"/>
            <w:vMerge/>
          </w:tcPr>
          <w:p w:rsidR="001033C6" w:rsidRDefault="001033C6" w:rsidP="00436FBA">
            <w:pPr>
              <w:rPr>
                <w:rFonts w:ascii="Century Gothic" w:hAnsi="Century Gothic"/>
              </w:rPr>
            </w:pPr>
          </w:p>
        </w:tc>
      </w:tr>
      <w:tr w:rsidR="00EB5F63" w:rsidTr="00EB5F63">
        <w:trPr>
          <w:trHeight w:val="405"/>
        </w:trPr>
        <w:tc>
          <w:tcPr>
            <w:tcW w:w="2324" w:type="dxa"/>
            <w:vMerge w:val="restart"/>
          </w:tcPr>
          <w:p w:rsidR="00EB5F63" w:rsidRDefault="00EB5F63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Improve swimming attainment</w:t>
            </w:r>
            <w:r w:rsidR="00A04120">
              <w:rPr>
                <w:rFonts w:ascii="Century Gothic" w:hAnsi="Century Gothic"/>
              </w:rPr>
              <w:t xml:space="preserve"> in Y6</w:t>
            </w:r>
          </w:p>
          <w:p w:rsidR="00EB5F63" w:rsidRDefault="00EB5F63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EB5F63" w:rsidRDefault="00EB5F63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Y6 swimming booster classes – Autumn term.</w:t>
            </w:r>
          </w:p>
        </w:tc>
        <w:tc>
          <w:tcPr>
            <w:tcW w:w="2324" w:type="dxa"/>
          </w:tcPr>
          <w:p w:rsidR="00EB5F63" w:rsidRDefault="00A04120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£1200</w:t>
            </w:r>
          </w:p>
          <w:p w:rsidR="00A04120" w:rsidRDefault="00A04120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(15 sessions at £80 each)</w:t>
            </w:r>
          </w:p>
        </w:tc>
        <w:tc>
          <w:tcPr>
            <w:tcW w:w="2324" w:type="dxa"/>
            <w:gridSpan w:val="2"/>
            <w:vMerge w:val="restart"/>
          </w:tcPr>
          <w:p w:rsidR="00EB5F63" w:rsidRDefault="00EB5F63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  <w:vMerge w:val="restart"/>
          </w:tcPr>
          <w:p w:rsidR="00EB5F63" w:rsidRDefault="00EB5F63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8" w:type="dxa"/>
            <w:vMerge w:val="restart"/>
          </w:tcPr>
          <w:p w:rsidR="00EB5F63" w:rsidRDefault="001033C6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1,4</w:t>
            </w:r>
          </w:p>
        </w:tc>
      </w:tr>
      <w:tr w:rsidR="00EB5F63" w:rsidTr="00EB5F63">
        <w:trPr>
          <w:trHeight w:val="405"/>
        </w:trPr>
        <w:tc>
          <w:tcPr>
            <w:tcW w:w="2324" w:type="dxa"/>
            <w:vMerge/>
          </w:tcPr>
          <w:p w:rsidR="00EB5F63" w:rsidRDefault="00EB5F63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EB5F63" w:rsidRDefault="00EB5F63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Buses to Dolphin Centre</w:t>
            </w:r>
          </w:p>
        </w:tc>
        <w:tc>
          <w:tcPr>
            <w:tcW w:w="2324" w:type="dxa"/>
          </w:tcPr>
          <w:p w:rsidR="00EB5F63" w:rsidRDefault="00A04120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£ 900</w:t>
            </w:r>
          </w:p>
          <w:p w:rsidR="00A04120" w:rsidRDefault="00A04120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(15 sessions at £60)</w:t>
            </w:r>
          </w:p>
        </w:tc>
        <w:tc>
          <w:tcPr>
            <w:tcW w:w="2324" w:type="dxa"/>
            <w:gridSpan w:val="2"/>
            <w:vMerge/>
          </w:tcPr>
          <w:p w:rsidR="00EB5F63" w:rsidRDefault="00EB5F63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  <w:vMerge/>
          </w:tcPr>
          <w:p w:rsidR="00EB5F63" w:rsidRDefault="00EB5F63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8" w:type="dxa"/>
            <w:vMerge/>
          </w:tcPr>
          <w:p w:rsidR="00EB5F63" w:rsidRDefault="00EB5F63" w:rsidP="00436FBA">
            <w:pPr>
              <w:rPr>
                <w:rFonts w:ascii="Century Gothic" w:hAnsi="Century Gothic"/>
              </w:rPr>
            </w:pPr>
          </w:p>
        </w:tc>
      </w:tr>
      <w:tr w:rsidR="00AC7F68" w:rsidTr="00AC7F68">
        <w:trPr>
          <w:trHeight w:val="720"/>
        </w:trPr>
        <w:tc>
          <w:tcPr>
            <w:tcW w:w="2324" w:type="dxa"/>
            <w:vMerge w:val="restart"/>
          </w:tcPr>
          <w:p w:rsidR="00AC7F68" w:rsidRDefault="00AC7F68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Raise profile of Daily Mile in school (Active 30:30)</w:t>
            </w:r>
          </w:p>
        </w:tc>
        <w:tc>
          <w:tcPr>
            <w:tcW w:w="2324" w:type="dxa"/>
          </w:tcPr>
          <w:p w:rsidR="00AC7F68" w:rsidRDefault="00AC7F68" w:rsidP="00AC7F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Weekly assembly </w:t>
            </w:r>
          </w:p>
        </w:tc>
        <w:tc>
          <w:tcPr>
            <w:tcW w:w="2324" w:type="dxa"/>
          </w:tcPr>
          <w:p w:rsidR="00AC7F68" w:rsidRDefault="00C54CC2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£0</w:t>
            </w:r>
          </w:p>
        </w:tc>
        <w:tc>
          <w:tcPr>
            <w:tcW w:w="2324" w:type="dxa"/>
            <w:gridSpan w:val="2"/>
          </w:tcPr>
          <w:p w:rsidR="00AC7F68" w:rsidRDefault="00AC7F68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AC7F68" w:rsidRDefault="00AC7F68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8" w:type="dxa"/>
            <w:vMerge w:val="restart"/>
          </w:tcPr>
          <w:p w:rsidR="00AC7F68" w:rsidRDefault="001033C6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2, 4</w:t>
            </w:r>
          </w:p>
        </w:tc>
      </w:tr>
      <w:tr w:rsidR="00AC7F68" w:rsidTr="00EB5F63">
        <w:trPr>
          <w:trHeight w:val="720"/>
        </w:trPr>
        <w:tc>
          <w:tcPr>
            <w:tcW w:w="2324" w:type="dxa"/>
            <w:vMerge/>
          </w:tcPr>
          <w:p w:rsidR="00AC7F68" w:rsidRDefault="00AC7F68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AC7F68" w:rsidRDefault="0026738B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</w:t>
            </w:r>
            <w:r w:rsidR="00AC7F68">
              <w:rPr>
                <w:rFonts w:ascii="Century Gothic" w:hAnsi="Century Gothic"/>
              </w:rPr>
              <w:t>Travel around the world” during SSW 2019.</w:t>
            </w:r>
          </w:p>
        </w:tc>
        <w:tc>
          <w:tcPr>
            <w:tcW w:w="2324" w:type="dxa"/>
          </w:tcPr>
          <w:p w:rsidR="00AC7F68" w:rsidRDefault="00C54CC2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£0</w:t>
            </w:r>
          </w:p>
        </w:tc>
        <w:tc>
          <w:tcPr>
            <w:tcW w:w="2324" w:type="dxa"/>
            <w:gridSpan w:val="2"/>
          </w:tcPr>
          <w:p w:rsidR="00AC7F68" w:rsidRDefault="00AC7F68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AC7F68" w:rsidRDefault="00AC7F68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8" w:type="dxa"/>
            <w:vMerge/>
          </w:tcPr>
          <w:p w:rsidR="00AC7F68" w:rsidRDefault="00AC7F68" w:rsidP="00436FBA">
            <w:pPr>
              <w:rPr>
                <w:rFonts w:ascii="Century Gothic" w:hAnsi="Century Gothic"/>
              </w:rPr>
            </w:pPr>
          </w:p>
        </w:tc>
      </w:tr>
      <w:tr w:rsidR="00AC7F68" w:rsidTr="00EB5F63">
        <w:trPr>
          <w:trHeight w:val="720"/>
        </w:trPr>
        <w:tc>
          <w:tcPr>
            <w:tcW w:w="2324" w:type="dxa"/>
            <w:vMerge/>
          </w:tcPr>
          <w:p w:rsidR="00AC7F68" w:rsidRDefault="00AC7F68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AC7F68" w:rsidRDefault="00AC7F68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Daily Mile to be added to newsletter each week.</w:t>
            </w:r>
          </w:p>
        </w:tc>
        <w:tc>
          <w:tcPr>
            <w:tcW w:w="2324" w:type="dxa"/>
          </w:tcPr>
          <w:p w:rsidR="00AC7F68" w:rsidRDefault="00C54CC2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£15</w:t>
            </w:r>
          </w:p>
          <w:p w:rsidR="00C54CC2" w:rsidRDefault="00C54CC2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(printing costs)</w:t>
            </w:r>
          </w:p>
        </w:tc>
        <w:tc>
          <w:tcPr>
            <w:tcW w:w="2324" w:type="dxa"/>
            <w:gridSpan w:val="2"/>
          </w:tcPr>
          <w:p w:rsidR="00AC7F68" w:rsidRDefault="00AC7F68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AC7F68" w:rsidRDefault="00AC7F68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8" w:type="dxa"/>
            <w:vMerge/>
          </w:tcPr>
          <w:p w:rsidR="00AC7F68" w:rsidRDefault="00AC7F68" w:rsidP="00436FBA">
            <w:pPr>
              <w:rPr>
                <w:rFonts w:ascii="Century Gothic" w:hAnsi="Century Gothic"/>
              </w:rPr>
            </w:pPr>
          </w:p>
        </w:tc>
      </w:tr>
      <w:tr w:rsidR="00E23DBD" w:rsidTr="00E23DBD">
        <w:trPr>
          <w:trHeight w:val="180"/>
        </w:trPr>
        <w:tc>
          <w:tcPr>
            <w:tcW w:w="2324" w:type="dxa"/>
            <w:vMerge w:val="restart"/>
          </w:tcPr>
          <w:p w:rsidR="00E23DBD" w:rsidRDefault="00E23DBD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Raise profile of sport within school</w:t>
            </w:r>
          </w:p>
        </w:tc>
        <w:tc>
          <w:tcPr>
            <w:tcW w:w="2324" w:type="dxa"/>
          </w:tcPr>
          <w:p w:rsidR="00E23DBD" w:rsidRDefault="00C54CC2" w:rsidP="00C54C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Hire sports Apprentice</w:t>
            </w:r>
          </w:p>
        </w:tc>
        <w:tc>
          <w:tcPr>
            <w:tcW w:w="2324" w:type="dxa"/>
          </w:tcPr>
          <w:p w:rsidR="00E23DBD" w:rsidRDefault="00C54CC2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£8,000 </w:t>
            </w:r>
          </w:p>
        </w:tc>
        <w:tc>
          <w:tcPr>
            <w:tcW w:w="2324" w:type="dxa"/>
            <w:gridSpan w:val="2"/>
          </w:tcPr>
          <w:p w:rsidR="00E23DBD" w:rsidRDefault="00E23DBD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E23DBD" w:rsidRDefault="00E23DBD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8" w:type="dxa"/>
            <w:vMerge w:val="restart"/>
          </w:tcPr>
          <w:p w:rsidR="00E23DBD" w:rsidRDefault="001033C6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1, 2, 4</w:t>
            </w:r>
          </w:p>
        </w:tc>
      </w:tr>
      <w:tr w:rsidR="00E23DBD" w:rsidTr="00EB5F63">
        <w:trPr>
          <w:trHeight w:val="180"/>
        </w:trPr>
        <w:tc>
          <w:tcPr>
            <w:tcW w:w="2324" w:type="dxa"/>
            <w:vMerge/>
          </w:tcPr>
          <w:p w:rsidR="00E23DBD" w:rsidRDefault="00E23DBD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E23DBD" w:rsidRDefault="0077362C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 PE board regularly</w:t>
            </w:r>
          </w:p>
        </w:tc>
        <w:tc>
          <w:tcPr>
            <w:tcW w:w="2324" w:type="dxa"/>
          </w:tcPr>
          <w:p w:rsidR="00E23DBD" w:rsidRDefault="0077362C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£15 ( printing costs)</w:t>
            </w:r>
          </w:p>
        </w:tc>
        <w:tc>
          <w:tcPr>
            <w:tcW w:w="2324" w:type="dxa"/>
            <w:gridSpan w:val="2"/>
          </w:tcPr>
          <w:p w:rsidR="00E23DBD" w:rsidRDefault="00E23DBD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E23DBD" w:rsidRDefault="00E23DBD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8" w:type="dxa"/>
            <w:vMerge/>
          </w:tcPr>
          <w:p w:rsidR="00E23DBD" w:rsidRDefault="00E23DBD" w:rsidP="00436FBA">
            <w:pPr>
              <w:rPr>
                <w:rFonts w:ascii="Century Gothic" w:hAnsi="Century Gothic"/>
              </w:rPr>
            </w:pPr>
          </w:p>
        </w:tc>
      </w:tr>
      <w:tr w:rsidR="00E23DBD" w:rsidTr="00EB5F63">
        <w:trPr>
          <w:trHeight w:val="180"/>
        </w:trPr>
        <w:tc>
          <w:tcPr>
            <w:tcW w:w="2324" w:type="dxa"/>
            <w:vMerge/>
          </w:tcPr>
          <w:p w:rsidR="00E23DBD" w:rsidRDefault="00E23DBD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E23DBD" w:rsidRDefault="00791F0A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Half-termly sporting update on newsletter. </w:t>
            </w:r>
          </w:p>
        </w:tc>
        <w:tc>
          <w:tcPr>
            <w:tcW w:w="2324" w:type="dxa"/>
          </w:tcPr>
          <w:p w:rsidR="00E23DBD" w:rsidRDefault="00791F0A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£15 (printing costs)</w:t>
            </w:r>
          </w:p>
        </w:tc>
        <w:tc>
          <w:tcPr>
            <w:tcW w:w="2324" w:type="dxa"/>
            <w:gridSpan w:val="2"/>
          </w:tcPr>
          <w:p w:rsidR="00E23DBD" w:rsidRDefault="00E23DBD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E23DBD" w:rsidRDefault="00E23DBD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8" w:type="dxa"/>
            <w:vMerge/>
          </w:tcPr>
          <w:p w:rsidR="00E23DBD" w:rsidRDefault="00E23DBD" w:rsidP="00436FBA">
            <w:pPr>
              <w:rPr>
                <w:rFonts w:ascii="Century Gothic" w:hAnsi="Century Gothic"/>
              </w:rPr>
            </w:pPr>
          </w:p>
        </w:tc>
      </w:tr>
      <w:tr w:rsidR="00E23DBD" w:rsidTr="00E23DBD">
        <w:trPr>
          <w:trHeight w:val="360"/>
        </w:trPr>
        <w:tc>
          <w:tcPr>
            <w:tcW w:w="2324" w:type="dxa"/>
            <w:vMerge w:val="restart"/>
          </w:tcPr>
          <w:p w:rsidR="00E23DBD" w:rsidRDefault="00E23DBD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Provide CPD for teachers for gymnastics, dance and yoga.</w:t>
            </w:r>
          </w:p>
        </w:tc>
        <w:tc>
          <w:tcPr>
            <w:tcW w:w="2324" w:type="dxa"/>
          </w:tcPr>
          <w:p w:rsidR="00E23DBD" w:rsidRDefault="001033C6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Team teaching with experts as part of SSP. </w:t>
            </w:r>
          </w:p>
          <w:p w:rsidR="0077362C" w:rsidRDefault="0077362C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After school club to be provided by expert</w:t>
            </w:r>
          </w:p>
        </w:tc>
        <w:tc>
          <w:tcPr>
            <w:tcW w:w="2324" w:type="dxa"/>
          </w:tcPr>
          <w:p w:rsidR="00E23DBD" w:rsidRDefault="001033C6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£4789</w:t>
            </w:r>
          </w:p>
        </w:tc>
        <w:tc>
          <w:tcPr>
            <w:tcW w:w="2324" w:type="dxa"/>
            <w:gridSpan w:val="2"/>
          </w:tcPr>
          <w:p w:rsidR="00E23DBD" w:rsidRDefault="00E23DBD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E23DBD" w:rsidRDefault="00E23DBD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8" w:type="dxa"/>
            <w:vMerge w:val="restart"/>
          </w:tcPr>
          <w:p w:rsidR="00E23DBD" w:rsidRDefault="001033C6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23DBD" w:rsidTr="00EB5F63">
        <w:trPr>
          <w:trHeight w:val="360"/>
        </w:trPr>
        <w:tc>
          <w:tcPr>
            <w:tcW w:w="2324" w:type="dxa"/>
            <w:vMerge/>
          </w:tcPr>
          <w:p w:rsidR="00E23DBD" w:rsidRDefault="00E23DBD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E23DBD" w:rsidRDefault="00791F0A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TB to update staff on assessment in Y1</w:t>
            </w:r>
            <w:r w:rsidR="00AE08E5">
              <w:rPr>
                <w:rFonts w:ascii="Century Gothic" w:hAnsi="Century Gothic"/>
              </w:rPr>
              <w:t>, 2</w:t>
            </w:r>
            <w:r>
              <w:rPr>
                <w:rFonts w:ascii="Century Gothic" w:hAnsi="Century Gothic"/>
              </w:rPr>
              <w:t xml:space="preserve"> and 3 as well as AW. </w:t>
            </w:r>
          </w:p>
        </w:tc>
        <w:tc>
          <w:tcPr>
            <w:tcW w:w="2324" w:type="dxa"/>
          </w:tcPr>
          <w:p w:rsidR="00E23DBD" w:rsidRDefault="00791F0A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£0</w:t>
            </w:r>
          </w:p>
        </w:tc>
        <w:tc>
          <w:tcPr>
            <w:tcW w:w="2324" w:type="dxa"/>
            <w:gridSpan w:val="2"/>
          </w:tcPr>
          <w:p w:rsidR="00E23DBD" w:rsidRDefault="00E23DBD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E23DBD" w:rsidRDefault="00E23DBD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8" w:type="dxa"/>
            <w:vMerge/>
          </w:tcPr>
          <w:p w:rsidR="00E23DBD" w:rsidRDefault="00E23DBD" w:rsidP="00436FBA">
            <w:pPr>
              <w:rPr>
                <w:rFonts w:ascii="Century Gothic" w:hAnsi="Century Gothic"/>
              </w:rPr>
            </w:pPr>
          </w:p>
        </w:tc>
      </w:tr>
      <w:tr w:rsidR="005E7D18" w:rsidTr="00EB5F63">
        <w:tc>
          <w:tcPr>
            <w:tcW w:w="2324" w:type="dxa"/>
          </w:tcPr>
          <w:p w:rsidR="00353E61" w:rsidRDefault="00353E61" w:rsidP="00AC7F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Improve assessment </w:t>
            </w:r>
          </w:p>
        </w:tc>
        <w:tc>
          <w:tcPr>
            <w:tcW w:w="2324" w:type="dxa"/>
          </w:tcPr>
          <w:p w:rsidR="005E7D18" w:rsidRDefault="00791F0A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TB to attend Tees Valley PE Conference (29.1.20)</w:t>
            </w:r>
          </w:p>
        </w:tc>
        <w:tc>
          <w:tcPr>
            <w:tcW w:w="2324" w:type="dxa"/>
          </w:tcPr>
          <w:p w:rsidR="005E7D18" w:rsidRDefault="00791F0A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£50</w:t>
            </w:r>
          </w:p>
        </w:tc>
        <w:tc>
          <w:tcPr>
            <w:tcW w:w="2324" w:type="dxa"/>
            <w:gridSpan w:val="2"/>
          </w:tcPr>
          <w:p w:rsidR="005E7D18" w:rsidRDefault="005E7D18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5E7D18" w:rsidRDefault="005E7D18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8" w:type="dxa"/>
          </w:tcPr>
          <w:p w:rsidR="005E7D18" w:rsidRDefault="00791F0A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1, 4</w:t>
            </w:r>
          </w:p>
        </w:tc>
      </w:tr>
      <w:tr w:rsidR="00AC7F68" w:rsidTr="00EB5F63">
        <w:tc>
          <w:tcPr>
            <w:tcW w:w="2324" w:type="dxa"/>
          </w:tcPr>
          <w:p w:rsidR="00AC7F68" w:rsidRDefault="00AC7F68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Healthy Schools </w:t>
            </w:r>
          </w:p>
        </w:tc>
        <w:tc>
          <w:tcPr>
            <w:tcW w:w="2324" w:type="dxa"/>
          </w:tcPr>
          <w:p w:rsidR="00AC7F68" w:rsidRDefault="00AC7F68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Investigate government Healthy Schools mark. </w:t>
            </w:r>
          </w:p>
          <w:p w:rsidR="00AC7F68" w:rsidRDefault="00AC7F68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Meet termly with members of HS group. </w:t>
            </w:r>
          </w:p>
          <w:p w:rsidR="00AC7F68" w:rsidRDefault="00AC7F68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AC7F68" w:rsidRDefault="00791F0A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TBC</w:t>
            </w:r>
          </w:p>
        </w:tc>
        <w:tc>
          <w:tcPr>
            <w:tcW w:w="2324" w:type="dxa"/>
            <w:gridSpan w:val="2"/>
          </w:tcPr>
          <w:p w:rsidR="00AC7F68" w:rsidRDefault="00AC7F68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AC7F68" w:rsidRDefault="00AC7F68" w:rsidP="00436FBA">
            <w:pPr>
              <w:rPr>
                <w:rFonts w:ascii="Century Gothic" w:hAnsi="Century Gothic"/>
              </w:rPr>
            </w:pPr>
          </w:p>
        </w:tc>
        <w:tc>
          <w:tcPr>
            <w:tcW w:w="2328" w:type="dxa"/>
          </w:tcPr>
          <w:p w:rsidR="00AC7F68" w:rsidRDefault="001033C6" w:rsidP="00436F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1,4,5</w:t>
            </w:r>
          </w:p>
        </w:tc>
      </w:tr>
    </w:tbl>
    <w:tbl>
      <w:tblPr>
        <w:tblStyle w:val="TableGrid"/>
        <w:tblpPr w:leftFromText="180" w:rightFromText="180" w:vertAnchor="page" w:horzAnchor="margin" w:tblpY="2320"/>
        <w:tblW w:w="0" w:type="auto"/>
        <w:tblLook w:val="04A0" w:firstRow="1" w:lastRow="0" w:firstColumn="1" w:lastColumn="0" w:noHBand="0" w:noVBand="1"/>
      </w:tblPr>
      <w:tblGrid>
        <w:gridCol w:w="12186"/>
        <w:gridCol w:w="1762"/>
      </w:tblGrid>
      <w:tr w:rsidR="00AE08E5" w:rsidRPr="00436FBA" w:rsidTr="00AE08E5">
        <w:tc>
          <w:tcPr>
            <w:tcW w:w="12186" w:type="dxa"/>
          </w:tcPr>
          <w:p w:rsidR="00AE08E5" w:rsidRPr="00436FBA" w:rsidRDefault="00AE08E5" w:rsidP="00AE08E5">
            <w:pPr>
              <w:rPr>
                <w:rFonts w:ascii="Century Gothic" w:hAnsi="Century Gothic"/>
                <w:b/>
                <w:color w:val="0057A0"/>
                <w:sz w:val="24"/>
              </w:rPr>
            </w:pPr>
            <w:r>
              <w:rPr>
                <w:rFonts w:ascii="Century Gothic" w:hAnsi="Century Gothic"/>
                <w:b/>
                <w:color w:val="0057A0"/>
                <w:sz w:val="24"/>
              </w:rPr>
              <w:t>Key indicator:</w:t>
            </w:r>
          </w:p>
        </w:tc>
        <w:tc>
          <w:tcPr>
            <w:tcW w:w="1762" w:type="dxa"/>
          </w:tcPr>
          <w:p w:rsidR="00AE08E5" w:rsidRPr="00436FBA" w:rsidRDefault="00AE08E5" w:rsidP="00AE08E5">
            <w:pPr>
              <w:rPr>
                <w:rFonts w:ascii="Century Gothic" w:hAnsi="Century Gothic"/>
                <w:b/>
                <w:color w:val="0057A0"/>
                <w:sz w:val="24"/>
              </w:rPr>
            </w:pPr>
            <w:r>
              <w:rPr>
                <w:rFonts w:ascii="Century Gothic" w:hAnsi="Century Gothic"/>
                <w:b/>
                <w:color w:val="0057A0"/>
                <w:sz w:val="24"/>
              </w:rPr>
              <w:t>% allocation</w:t>
            </w:r>
          </w:p>
        </w:tc>
      </w:tr>
      <w:tr w:rsidR="00AE08E5" w:rsidRPr="00436FBA" w:rsidTr="00AE08E5">
        <w:tc>
          <w:tcPr>
            <w:tcW w:w="12186" w:type="dxa"/>
          </w:tcPr>
          <w:p w:rsidR="00AE08E5" w:rsidRPr="005E7D18" w:rsidRDefault="00AE08E5" w:rsidP="00AE08E5">
            <w:pPr>
              <w:rPr>
                <w:rFonts w:ascii="Century Gothic" w:hAnsi="Century Gothic"/>
              </w:rPr>
            </w:pPr>
            <w:r w:rsidRPr="005E7D18">
              <w:rPr>
                <w:rFonts w:ascii="Century Gothic" w:hAnsi="Century Gothic"/>
                <w:b/>
                <w:sz w:val="24"/>
              </w:rPr>
              <w:t xml:space="preserve">Key indicator 1: </w:t>
            </w:r>
            <w:r w:rsidRPr="005E7D18">
              <w:rPr>
                <w:rFonts w:ascii="Century Gothic" w:hAnsi="Century Gothic"/>
                <w:sz w:val="24"/>
              </w:rPr>
              <w:t xml:space="preserve">The engagement of </w:t>
            </w:r>
            <w:r w:rsidRPr="005E7D18">
              <w:rPr>
                <w:rFonts w:ascii="Century Gothic" w:hAnsi="Century Gothic"/>
                <w:sz w:val="24"/>
                <w:u w:val="single" w:color="0057A0"/>
              </w:rPr>
              <w:t>all</w:t>
            </w:r>
            <w:r w:rsidRPr="005E7D18">
              <w:rPr>
                <w:rFonts w:ascii="Century Gothic" w:hAnsi="Century Gothic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1762" w:type="dxa"/>
          </w:tcPr>
          <w:p w:rsidR="00AE08E5" w:rsidRPr="00436FBA" w:rsidRDefault="008814E0" w:rsidP="00AE08E5">
            <w:pPr>
              <w:rPr>
                <w:rFonts w:ascii="Century Gothic" w:hAnsi="Century Gothic"/>
                <w:b/>
                <w:color w:val="0057A0"/>
                <w:sz w:val="24"/>
              </w:rPr>
            </w:pPr>
            <w:r>
              <w:rPr>
                <w:rFonts w:ascii="Century Gothic" w:hAnsi="Century Gothic"/>
                <w:b/>
                <w:color w:val="0057A0"/>
                <w:sz w:val="24"/>
              </w:rPr>
              <w:t>89%</w:t>
            </w:r>
          </w:p>
        </w:tc>
      </w:tr>
      <w:tr w:rsidR="00AE08E5" w:rsidRPr="00436FBA" w:rsidTr="00AE08E5">
        <w:tc>
          <w:tcPr>
            <w:tcW w:w="12186" w:type="dxa"/>
          </w:tcPr>
          <w:p w:rsidR="00AE08E5" w:rsidRPr="005E7D18" w:rsidRDefault="00AE08E5" w:rsidP="00AE08E5">
            <w:pPr>
              <w:rPr>
                <w:rFonts w:ascii="Century Gothic" w:hAnsi="Century Gothic"/>
              </w:rPr>
            </w:pPr>
            <w:r w:rsidRPr="005E7D18">
              <w:rPr>
                <w:rFonts w:ascii="Century Gothic" w:hAnsi="Century Gothic"/>
                <w:b/>
                <w:sz w:val="24"/>
                <w:szCs w:val="24"/>
              </w:rPr>
              <w:t>Key Indicator 2.</w:t>
            </w:r>
            <w:r w:rsidRPr="005E7D18">
              <w:rPr>
                <w:rFonts w:ascii="Century Gothic" w:hAnsi="Century Gothic"/>
                <w:sz w:val="24"/>
                <w:szCs w:val="24"/>
              </w:rPr>
              <w:t xml:space="preserve"> The profile of PE and sport is raised across the school as a tool for whole-school improvement</w:t>
            </w:r>
          </w:p>
        </w:tc>
        <w:tc>
          <w:tcPr>
            <w:tcW w:w="1762" w:type="dxa"/>
          </w:tcPr>
          <w:p w:rsidR="00AE08E5" w:rsidRPr="00436FBA" w:rsidRDefault="008814E0" w:rsidP="00AE08E5">
            <w:pPr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44%</w:t>
            </w:r>
          </w:p>
        </w:tc>
      </w:tr>
      <w:tr w:rsidR="00AE08E5" w:rsidRPr="00436FBA" w:rsidTr="00AE08E5">
        <w:tc>
          <w:tcPr>
            <w:tcW w:w="12186" w:type="dxa"/>
          </w:tcPr>
          <w:p w:rsidR="00AE08E5" w:rsidRPr="005E7D18" w:rsidRDefault="00AE08E5" w:rsidP="00AE08E5">
            <w:pPr>
              <w:rPr>
                <w:rFonts w:ascii="Century Gothic" w:hAnsi="Century Gothic"/>
              </w:rPr>
            </w:pPr>
            <w:r w:rsidRPr="005E7D18">
              <w:rPr>
                <w:rFonts w:ascii="Century Gothic" w:hAnsi="Century Gothic"/>
                <w:b/>
                <w:sz w:val="24"/>
              </w:rPr>
              <w:t xml:space="preserve">Key indicator 3: </w:t>
            </w:r>
            <w:r w:rsidRPr="005E7D18">
              <w:rPr>
                <w:rFonts w:ascii="Century Gothic" w:hAnsi="Century Gothic"/>
                <w:sz w:val="24"/>
              </w:rPr>
              <w:t>Increased confidence, knowledge and skills of all staff in teaching PE and sport</w:t>
            </w:r>
          </w:p>
        </w:tc>
        <w:tc>
          <w:tcPr>
            <w:tcW w:w="1762" w:type="dxa"/>
          </w:tcPr>
          <w:p w:rsidR="00AE08E5" w:rsidRPr="00436FBA" w:rsidRDefault="008814E0" w:rsidP="00AE08E5">
            <w:pPr>
              <w:rPr>
                <w:rFonts w:ascii="Century Gothic" w:hAnsi="Century Gothic"/>
                <w:b/>
                <w:color w:val="0057A0"/>
                <w:sz w:val="24"/>
              </w:rPr>
            </w:pPr>
            <w:r>
              <w:rPr>
                <w:rFonts w:ascii="Century Gothic" w:hAnsi="Century Gothic"/>
                <w:b/>
                <w:color w:val="0057A0"/>
                <w:sz w:val="24"/>
              </w:rPr>
              <w:t>26%</w:t>
            </w:r>
          </w:p>
        </w:tc>
      </w:tr>
      <w:tr w:rsidR="00AE08E5" w:rsidRPr="00436FBA" w:rsidTr="00AE08E5">
        <w:tc>
          <w:tcPr>
            <w:tcW w:w="12186" w:type="dxa"/>
          </w:tcPr>
          <w:p w:rsidR="00AE08E5" w:rsidRPr="005E7D18" w:rsidRDefault="00AE08E5" w:rsidP="00AE08E5">
            <w:pPr>
              <w:rPr>
                <w:rFonts w:ascii="Century Gothic" w:hAnsi="Century Gothic"/>
              </w:rPr>
            </w:pPr>
            <w:r w:rsidRPr="005E7D18">
              <w:rPr>
                <w:rFonts w:ascii="Century Gothic" w:hAnsi="Century Gothic"/>
                <w:b/>
                <w:sz w:val="24"/>
              </w:rPr>
              <w:t xml:space="preserve">Key indicator 4: </w:t>
            </w:r>
            <w:r w:rsidRPr="005E7D18">
              <w:rPr>
                <w:rFonts w:ascii="Century Gothic" w:hAnsi="Century Gothic"/>
                <w:sz w:val="24"/>
              </w:rPr>
              <w:t>Broader experience of a range of sports and activities offered to all pupils</w:t>
            </w:r>
          </w:p>
        </w:tc>
        <w:tc>
          <w:tcPr>
            <w:tcW w:w="1762" w:type="dxa"/>
          </w:tcPr>
          <w:p w:rsidR="00AE08E5" w:rsidRPr="00436FBA" w:rsidRDefault="008814E0" w:rsidP="00AE08E5">
            <w:pPr>
              <w:rPr>
                <w:rFonts w:ascii="Century Gothic" w:hAnsi="Century Gothic"/>
                <w:b/>
                <w:color w:val="0057A0"/>
                <w:sz w:val="24"/>
              </w:rPr>
            </w:pPr>
            <w:r>
              <w:rPr>
                <w:rFonts w:ascii="Century Gothic" w:hAnsi="Century Gothic"/>
                <w:b/>
                <w:color w:val="0057A0"/>
                <w:sz w:val="24"/>
              </w:rPr>
              <w:t>90%</w:t>
            </w:r>
          </w:p>
        </w:tc>
      </w:tr>
      <w:tr w:rsidR="00AE08E5" w:rsidRPr="00436FBA" w:rsidTr="00AE08E5">
        <w:tc>
          <w:tcPr>
            <w:tcW w:w="12186" w:type="dxa"/>
          </w:tcPr>
          <w:p w:rsidR="00AE08E5" w:rsidRPr="005E7D18" w:rsidRDefault="00AE08E5" w:rsidP="00AE08E5">
            <w:pPr>
              <w:rPr>
                <w:rFonts w:ascii="Century Gothic" w:hAnsi="Century Gothic"/>
              </w:rPr>
            </w:pPr>
            <w:r w:rsidRPr="005E7D18">
              <w:rPr>
                <w:rFonts w:ascii="Century Gothic" w:hAnsi="Century Gothic"/>
                <w:b/>
                <w:sz w:val="24"/>
              </w:rPr>
              <w:t xml:space="preserve">Key indicator 5: </w:t>
            </w:r>
            <w:r w:rsidRPr="005E7D18">
              <w:rPr>
                <w:rFonts w:ascii="Century Gothic" w:hAnsi="Century Gothic"/>
                <w:sz w:val="24"/>
              </w:rPr>
              <w:t>Increased participation in competitive sport</w:t>
            </w:r>
          </w:p>
        </w:tc>
        <w:tc>
          <w:tcPr>
            <w:tcW w:w="1762" w:type="dxa"/>
          </w:tcPr>
          <w:p w:rsidR="00AE08E5" w:rsidRPr="00436FBA" w:rsidRDefault="008814E0" w:rsidP="00AE08E5">
            <w:pPr>
              <w:rPr>
                <w:rFonts w:ascii="Century Gothic" w:hAnsi="Century Gothic"/>
                <w:b/>
                <w:color w:val="0057A0"/>
                <w:sz w:val="24"/>
              </w:rPr>
            </w:pPr>
            <w:r>
              <w:rPr>
                <w:rFonts w:ascii="Century Gothic" w:hAnsi="Century Gothic"/>
                <w:b/>
                <w:color w:val="0057A0"/>
                <w:sz w:val="24"/>
              </w:rPr>
              <w:t>40%</w:t>
            </w:r>
          </w:p>
        </w:tc>
      </w:tr>
    </w:tbl>
    <w:p w:rsidR="005815D1" w:rsidRDefault="005815D1" w:rsidP="00AE08E5">
      <w:pPr>
        <w:rPr>
          <w:rFonts w:ascii="Century Gothic" w:hAnsi="Century Gothic"/>
        </w:rPr>
      </w:pPr>
    </w:p>
    <w:sectPr w:rsidR="005815D1" w:rsidSect="00B767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40E62"/>
    <w:multiLevelType w:val="hybridMultilevel"/>
    <w:tmpl w:val="B960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F04D2"/>
    <w:multiLevelType w:val="hybridMultilevel"/>
    <w:tmpl w:val="9CD2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D6833"/>
    <w:multiLevelType w:val="hybridMultilevel"/>
    <w:tmpl w:val="0772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55B05"/>
    <w:multiLevelType w:val="hybridMultilevel"/>
    <w:tmpl w:val="193E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9F"/>
    <w:rsid w:val="000C041C"/>
    <w:rsid w:val="001033C6"/>
    <w:rsid w:val="002620EB"/>
    <w:rsid w:val="0026738B"/>
    <w:rsid w:val="00353E61"/>
    <w:rsid w:val="003E031C"/>
    <w:rsid w:val="00436FBA"/>
    <w:rsid w:val="0045030A"/>
    <w:rsid w:val="00472CB2"/>
    <w:rsid w:val="005815D1"/>
    <w:rsid w:val="005E7D18"/>
    <w:rsid w:val="0077362C"/>
    <w:rsid w:val="00791F0A"/>
    <w:rsid w:val="008814E0"/>
    <w:rsid w:val="008B6CB6"/>
    <w:rsid w:val="00A04120"/>
    <w:rsid w:val="00AC7F68"/>
    <w:rsid w:val="00AE08E5"/>
    <w:rsid w:val="00B13332"/>
    <w:rsid w:val="00B7679F"/>
    <w:rsid w:val="00C54CC2"/>
    <w:rsid w:val="00C56EF0"/>
    <w:rsid w:val="00D0314A"/>
    <w:rsid w:val="00D506FA"/>
    <w:rsid w:val="00E23DBD"/>
    <w:rsid w:val="00EB5F63"/>
    <w:rsid w:val="00EF3D53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394BE-BB55-4220-9D2C-05F48BD0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767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36F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6FBA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36FBA"/>
    <w:pPr>
      <w:widowControl w:val="0"/>
      <w:autoSpaceDE w:val="0"/>
      <w:autoSpaceDN w:val="0"/>
      <w:spacing w:after="0" w:line="240" w:lineRule="auto"/>
      <w:ind w:left="460" w:hanging="360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436F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what-maintained-schools-must-publish-onli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B5FE7C71</Template>
  <TotalTime>0</TotalTime>
  <Pages>6</Pages>
  <Words>836</Words>
  <Characters>4768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 Berriman</dc:creator>
  <cp:keywords/>
  <dc:description/>
  <cp:lastModifiedBy>Mr M Dipple</cp:lastModifiedBy>
  <cp:revision>2</cp:revision>
  <cp:lastPrinted>2019-07-10T10:57:00Z</cp:lastPrinted>
  <dcterms:created xsi:type="dcterms:W3CDTF">2019-12-09T20:11:00Z</dcterms:created>
  <dcterms:modified xsi:type="dcterms:W3CDTF">2019-12-09T20:11:00Z</dcterms:modified>
</cp:coreProperties>
</file>